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7FAD95" w14:textId="022DF659" w:rsidR="00753DEC" w:rsidRPr="00A3269A" w:rsidRDefault="003C7CB1" w:rsidP="00A3269A">
      <w:pPr>
        <w:jc w:val="center"/>
        <w:rPr>
          <w:b/>
          <w:bCs/>
          <w:sz w:val="28"/>
          <w:szCs w:val="28"/>
        </w:rPr>
      </w:pPr>
      <w:r w:rsidRPr="00A3269A">
        <w:rPr>
          <w:b/>
          <w:bCs/>
          <w:sz w:val="28"/>
          <w:szCs w:val="28"/>
        </w:rPr>
        <w:t>Schedule 2 – Statement of requirements – Specification</w:t>
      </w:r>
    </w:p>
    <w:p w14:paraId="722029E8" w14:textId="77777777" w:rsidR="003C7CB1" w:rsidRPr="003C7CB1" w:rsidRDefault="003C7CB1"/>
    <w:p w14:paraId="0E7D2E3D" w14:textId="77777777" w:rsidR="003C7CB1" w:rsidRPr="003C7CB1" w:rsidRDefault="003C7CB1" w:rsidP="003C7CB1">
      <w:pPr>
        <w:textAlignment w:val="baseline"/>
        <w:rPr>
          <w:rFonts w:cs="Arial"/>
        </w:rPr>
      </w:pPr>
      <w:r w:rsidRPr="003C7CB1">
        <w:rPr>
          <w:rFonts w:cs="Arial"/>
          <w:b/>
          <w:bCs/>
        </w:rPr>
        <w:t>SECTION 1 </w:t>
      </w:r>
      <w:r w:rsidRPr="003C7CB1">
        <w:rPr>
          <w:rFonts w:cs="Arial"/>
        </w:rPr>
        <w:t> </w:t>
      </w:r>
    </w:p>
    <w:p w14:paraId="172574E2" w14:textId="273DB4E4" w:rsidR="003C7CB1" w:rsidRPr="003C7CB1" w:rsidRDefault="003C7CB1" w:rsidP="00A3269A">
      <w:pPr>
        <w:textAlignment w:val="baseline"/>
        <w:rPr>
          <w:rFonts w:cs="Arial"/>
        </w:rPr>
      </w:pPr>
      <w:r w:rsidRPr="003C7CB1">
        <w:rPr>
          <w:rFonts w:cs="Arial"/>
        </w:rPr>
        <w:t>The specification for the Framework of Catering Services contained within this document is designed to meet the needs of all OAT Academies, should they choose to call off the framework of services offered under this Framework.  </w:t>
      </w:r>
    </w:p>
    <w:p w14:paraId="43916116" w14:textId="66BD5E47" w:rsidR="003C7CB1" w:rsidRPr="003C7CB1" w:rsidRDefault="003C7CB1" w:rsidP="003C7CB1">
      <w:pPr>
        <w:shd w:val="clear" w:color="auto" w:fill="FFFFFF"/>
        <w:jc w:val="both"/>
        <w:textAlignment w:val="baseline"/>
        <w:rPr>
          <w:rFonts w:cs="Arial"/>
          <w:b/>
          <w:bCs/>
        </w:rPr>
      </w:pPr>
      <w:r w:rsidRPr="003C7CB1">
        <w:rPr>
          <w:rFonts w:cs="Arial"/>
        </w:rPr>
        <w:t>This procurement seeks to set up a Framework agreement of multiple providers under each Lot. Following award of this framework, should any subsequent OAT Academies wish to call off from the Framework, this will be done through a further mini competition between the awarded providers under whichever Lot the Academy that is seeking a service belongs to. It should be noted that when completing a mini competition, all award providers within the Lot will be invited to bid. </w:t>
      </w:r>
    </w:p>
    <w:p w14:paraId="3B4650A0" w14:textId="5AA47F27" w:rsidR="003C7CB1" w:rsidRPr="003C7CB1" w:rsidRDefault="003C7CB1" w:rsidP="003C7CB1">
      <w:pPr>
        <w:shd w:val="clear" w:color="auto" w:fill="FFFFFF"/>
        <w:jc w:val="both"/>
        <w:textAlignment w:val="baseline"/>
        <w:rPr>
          <w:rFonts w:cs="Arial"/>
          <w:b/>
          <w:bCs/>
        </w:rPr>
      </w:pPr>
      <w:r w:rsidRPr="003C7CB1">
        <w:rPr>
          <w:rFonts w:cs="Arial"/>
          <w:b/>
          <w:bCs/>
        </w:rPr>
        <w:t>This generic specification is applicable to all OAT Academies within the </w:t>
      </w:r>
      <w:r w:rsidR="002743F7">
        <w:rPr>
          <w:rFonts w:cs="Arial"/>
          <w:b/>
          <w:bCs/>
        </w:rPr>
        <w:t>six</w:t>
      </w:r>
      <w:r w:rsidR="002743F7" w:rsidRPr="003C7CB1">
        <w:rPr>
          <w:rFonts w:cs="Arial"/>
          <w:b/>
          <w:bCs/>
        </w:rPr>
        <w:t> </w:t>
      </w:r>
      <w:r w:rsidRPr="003C7CB1">
        <w:rPr>
          <w:rFonts w:cs="Arial"/>
          <w:b/>
          <w:bCs/>
        </w:rPr>
        <w:t>separate Lots.  For confirmation purposes this generic specification is written in the singular, but applies to all Academies, in all Lots. </w:t>
      </w:r>
    </w:p>
    <w:p w14:paraId="138FD67B" w14:textId="73AEDEAB" w:rsidR="003C7CB1" w:rsidRPr="003C7CB1" w:rsidRDefault="003C7CB1" w:rsidP="003C7CB1">
      <w:pPr>
        <w:shd w:val="clear" w:color="auto" w:fill="FFFFFF"/>
        <w:jc w:val="both"/>
        <w:textAlignment w:val="baseline"/>
        <w:rPr>
          <w:rFonts w:cs="Arial"/>
          <w:b/>
          <w:bCs/>
        </w:rPr>
      </w:pPr>
      <w:r w:rsidRPr="003C7CB1">
        <w:rPr>
          <w:rFonts w:cs="Arial"/>
          <w:b/>
          <w:bCs/>
        </w:rPr>
        <w:t xml:space="preserve">On commencement of the mini competition stage of tender process an individual specification for each academy will be provided. </w:t>
      </w:r>
      <w:r w:rsidRPr="003C7CB1">
        <w:rPr>
          <w:b/>
          <w:bCs/>
        </w:rPr>
        <w:t xml:space="preserve">An example is included of a typical specification is included </w:t>
      </w:r>
      <w:r w:rsidR="00B9203D">
        <w:rPr>
          <w:b/>
          <w:bCs/>
        </w:rPr>
        <w:t xml:space="preserve">within the </w:t>
      </w:r>
      <w:r w:rsidR="00C83A34">
        <w:rPr>
          <w:b/>
          <w:bCs/>
        </w:rPr>
        <w:t xml:space="preserve">attached </w:t>
      </w:r>
      <w:r w:rsidR="00B9203D">
        <w:rPr>
          <w:b/>
          <w:bCs/>
        </w:rPr>
        <w:t>Appendix J</w:t>
      </w:r>
      <w:r w:rsidR="00C83A34">
        <w:rPr>
          <w:b/>
          <w:bCs/>
        </w:rPr>
        <w:t xml:space="preserve"> – Catering Mini Comp Documents (</w:t>
      </w:r>
      <w:r w:rsidRPr="003C7CB1">
        <w:rPr>
          <w:b/>
          <w:bCs/>
        </w:rPr>
        <w:t>Appendix FC5</w:t>
      </w:r>
      <w:r w:rsidR="00C83A34">
        <w:rPr>
          <w:b/>
          <w:bCs/>
        </w:rPr>
        <w:t>)</w:t>
      </w:r>
      <w:r w:rsidRPr="003C7CB1">
        <w:rPr>
          <w:rFonts w:cs="Arial"/>
          <w:b/>
          <w:bCs/>
        </w:rPr>
        <w:t>. </w:t>
      </w:r>
    </w:p>
    <w:p w14:paraId="1023E3AF" w14:textId="77777777" w:rsidR="003C7CB1" w:rsidRPr="003C7CB1" w:rsidRDefault="003C7CB1" w:rsidP="003C7CB1">
      <w:pPr>
        <w:shd w:val="clear" w:color="auto" w:fill="FFFFFF"/>
        <w:textAlignment w:val="baseline"/>
        <w:rPr>
          <w:rFonts w:cs="Arial"/>
        </w:rPr>
      </w:pPr>
      <w:r w:rsidRPr="003C7CB1">
        <w:rPr>
          <w:rFonts w:cs="Arial"/>
        </w:rPr>
        <w:t> </w:t>
      </w:r>
    </w:p>
    <w:p w14:paraId="4BE2707D" w14:textId="77777777" w:rsidR="003C7CB1" w:rsidRPr="003C7CB1" w:rsidRDefault="003C7CB1" w:rsidP="003C7CB1">
      <w:pPr>
        <w:jc w:val="center"/>
        <w:textAlignment w:val="baseline"/>
        <w:rPr>
          <w:rFonts w:cs="Arial"/>
        </w:rPr>
      </w:pPr>
      <w:r w:rsidRPr="003C7CB1">
        <w:rPr>
          <w:rFonts w:cs="Arial"/>
          <w:b/>
          <w:bCs/>
        </w:rPr>
        <w:t>GENERIC INFORMATION</w:t>
      </w:r>
      <w:r w:rsidRPr="003C7CB1">
        <w:rPr>
          <w:rFonts w:cs="Arial"/>
        </w:rPr>
        <w:t> </w:t>
      </w:r>
    </w:p>
    <w:p w14:paraId="490242ED" w14:textId="37BE1FA4" w:rsidR="003C7CB1" w:rsidRPr="003C7CB1" w:rsidRDefault="003C7CB1" w:rsidP="003C7CB1">
      <w:pPr>
        <w:pStyle w:val="ListParagraph"/>
        <w:numPr>
          <w:ilvl w:val="0"/>
          <w:numId w:val="24"/>
        </w:numPr>
        <w:spacing w:after="0" w:line="240" w:lineRule="auto"/>
        <w:jc w:val="both"/>
        <w:textAlignment w:val="baseline"/>
        <w:rPr>
          <w:rFonts w:cs="Arial"/>
        </w:rPr>
      </w:pPr>
      <w:r w:rsidRPr="003C7CB1">
        <w:rPr>
          <w:rFonts w:cs="Arial"/>
          <w:b/>
        </w:rPr>
        <w:t>Catering Specification</w:t>
      </w:r>
      <w:r w:rsidRPr="003C7CB1">
        <w:rPr>
          <w:rFonts w:cs="Arial"/>
        </w:rPr>
        <w:t> </w:t>
      </w:r>
      <w:r w:rsidR="00FD4FB1">
        <w:rPr>
          <w:rFonts w:cs="Arial"/>
        </w:rPr>
        <w:br/>
      </w:r>
    </w:p>
    <w:p w14:paraId="76CE5DEE" w14:textId="77777777" w:rsidR="003C7CB1" w:rsidRPr="003C7CB1" w:rsidRDefault="003C7CB1" w:rsidP="003C7CB1">
      <w:pPr>
        <w:pStyle w:val="2ndLevelIndent"/>
        <w:ind w:left="720"/>
        <w:rPr>
          <w:lang w:eastAsia="en-GB"/>
        </w:rPr>
      </w:pPr>
      <w:r w:rsidRPr="003C7CB1">
        <w:rPr>
          <w:lang w:eastAsia="en-GB"/>
        </w:rPr>
        <w:t>1.1 The Contractor is required to make a business assessment of the market and present a proposal for the service, designed to maximise the customer base through the provision of a quality food provision, which meets the needs of customers. The Academy is seeking a partnership with Contractors to also maximise the opportunity with regard to the catering facilities and the food experience for pupils and staff. </w:t>
      </w:r>
    </w:p>
    <w:p w14:paraId="65F65983" w14:textId="77777777" w:rsidR="003C7CB1" w:rsidRPr="003C7CB1" w:rsidRDefault="003C7CB1" w:rsidP="003C7CB1">
      <w:pPr>
        <w:pStyle w:val="2ndLevelIndent"/>
        <w:ind w:left="720"/>
        <w:rPr>
          <w:lang w:eastAsia="en-GB"/>
        </w:rPr>
      </w:pPr>
      <w:r w:rsidRPr="003C7CB1">
        <w:rPr>
          <w:lang w:eastAsia="en-GB"/>
        </w:rPr>
        <w:t>1.2 The Contractor will be required to provide a service that is consistent and compliant with the OAT Catering Policy. </w:t>
      </w:r>
    </w:p>
    <w:p w14:paraId="36D4DFB7" w14:textId="77777777" w:rsidR="003C7CB1" w:rsidRPr="003C7CB1" w:rsidRDefault="003C7CB1" w:rsidP="003C7CB1">
      <w:pPr>
        <w:pStyle w:val="2ndLevelIndent"/>
        <w:ind w:left="720"/>
        <w:rPr>
          <w:lang w:eastAsia="en-GB"/>
        </w:rPr>
      </w:pPr>
      <w:r w:rsidRPr="003C7CB1">
        <w:rPr>
          <w:lang w:eastAsia="en-GB"/>
        </w:rPr>
        <w:t xml:space="preserve">Where there are existing onsite operational kitchens, the Contractor will be expected to operate from this facility, with the menu provision being prepared and cooked on site. </w:t>
      </w:r>
    </w:p>
    <w:p w14:paraId="1F974341" w14:textId="77777777" w:rsidR="003C7CB1" w:rsidRPr="003C7CB1" w:rsidRDefault="003C7CB1" w:rsidP="003C7CB1">
      <w:pPr>
        <w:pStyle w:val="2ndLevelIndent"/>
        <w:ind w:left="720"/>
        <w:rPr>
          <w:lang w:eastAsia="en-GB"/>
        </w:rPr>
      </w:pPr>
      <w:r w:rsidRPr="003C7CB1">
        <w:rPr>
          <w:lang w:eastAsia="en-GB"/>
        </w:rPr>
        <w:t>1.3 The following menu, service and product specification should be used as guidance by the Contractor as to the Academy’s requirements. </w:t>
      </w:r>
    </w:p>
    <w:p w14:paraId="08FBCAF1" w14:textId="70F43772" w:rsidR="003C7CB1" w:rsidRPr="003C7CB1" w:rsidRDefault="003C7CB1" w:rsidP="003C7CB1">
      <w:pPr>
        <w:pStyle w:val="2ndLevelIndent"/>
        <w:ind w:left="720"/>
        <w:rPr>
          <w:lang w:eastAsia="en-GB"/>
        </w:rPr>
      </w:pPr>
      <w:r w:rsidRPr="003C7CB1">
        <w:rPr>
          <w:lang w:eastAsia="en-GB"/>
        </w:rPr>
        <w:t> </w:t>
      </w:r>
      <w:r w:rsidR="00392881">
        <w:rPr>
          <w:lang w:eastAsia="en-GB"/>
        </w:rPr>
        <w:t>1</w:t>
      </w:r>
      <w:r w:rsidRPr="003C7CB1">
        <w:rPr>
          <w:lang w:eastAsia="en-GB"/>
        </w:rPr>
        <w:t>.4 All Academies require a lunch provision; however, some academies will require provision of additional services such as breakfast, break services, packed lunch services and after school services. The services required will be detailed in the individual specifications. </w:t>
      </w:r>
    </w:p>
    <w:p w14:paraId="3EA5271D" w14:textId="77777777" w:rsidR="003C7CB1" w:rsidRPr="003C7CB1" w:rsidRDefault="003C7CB1" w:rsidP="003C7CB1">
      <w:pPr>
        <w:jc w:val="both"/>
        <w:textAlignment w:val="baseline"/>
        <w:rPr>
          <w:rFonts w:cs="Arial"/>
        </w:rPr>
      </w:pPr>
      <w:r w:rsidRPr="003C7CB1">
        <w:rPr>
          <w:rFonts w:cs="Arial"/>
          <w:b/>
          <w:bCs/>
        </w:rPr>
        <w:t>2. Menu Compilation and Key Requirements </w:t>
      </w:r>
      <w:r w:rsidRPr="003C7CB1">
        <w:rPr>
          <w:rFonts w:cs="Arial"/>
        </w:rPr>
        <w:t> </w:t>
      </w:r>
    </w:p>
    <w:p w14:paraId="60DA59C7" w14:textId="77777777" w:rsidR="003C7CB1" w:rsidRPr="003C7CB1" w:rsidRDefault="003C7CB1" w:rsidP="003C7CB1">
      <w:pPr>
        <w:pStyle w:val="2ndLevelIndent"/>
        <w:ind w:left="720"/>
        <w:rPr>
          <w:lang w:eastAsia="en-GB"/>
        </w:rPr>
      </w:pPr>
      <w:r w:rsidRPr="003C7CB1">
        <w:rPr>
          <w:lang w:eastAsia="en-GB"/>
        </w:rPr>
        <w:t>2.1 Key Requirements are: </w:t>
      </w:r>
    </w:p>
    <w:p w14:paraId="33B303C1" w14:textId="77777777" w:rsidR="003C7CB1" w:rsidRPr="003C7CB1" w:rsidRDefault="003C7CB1" w:rsidP="003C7CB1">
      <w:pPr>
        <w:pStyle w:val="2ndLevelIndent"/>
        <w:ind w:left="720"/>
        <w:rPr>
          <w:lang w:eastAsia="en-GB"/>
        </w:rPr>
      </w:pPr>
      <w:r w:rsidRPr="003C7CB1">
        <w:rPr>
          <w:lang w:eastAsia="en-GB"/>
        </w:rPr>
        <w:t>2.1.1 The Contractor, when formulating the menu offer, must put emphasis on: </w:t>
      </w:r>
    </w:p>
    <w:p w14:paraId="75A3E27E" w14:textId="77777777" w:rsidR="003C7CB1" w:rsidRPr="003C7CB1" w:rsidRDefault="003C7CB1" w:rsidP="003C7CB1">
      <w:pPr>
        <w:pStyle w:val="2ndLevelIndent"/>
        <w:numPr>
          <w:ilvl w:val="0"/>
          <w:numId w:val="25"/>
        </w:numPr>
        <w:rPr>
          <w:lang w:eastAsia="en-GB"/>
        </w:rPr>
      </w:pPr>
      <w:r w:rsidRPr="003C7CB1">
        <w:rPr>
          <w:lang w:eastAsia="en-GB"/>
        </w:rPr>
        <w:t>Compliance with the OAT Catering Policy 2023 for minimum OAT standards. </w:t>
      </w:r>
    </w:p>
    <w:p w14:paraId="2B3504BE" w14:textId="77777777" w:rsidR="003C7CB1" w:rsidRPr="003C7CB1" w:rsidRDefault="003C7CB1" w:rsidP="003C7CB1">
      <w:pPr>
        <w:pStyle w:val="2ndLevelIndent"/>
        <w:numPr>
          <w:ilvl w:val="0"/>
          <w:numId w:val="25"/>
        </w:numPr>
        <w:rPr>
          <w:lang w:eastAsia="en-GB"/>
        </w:rPr>
      </w:pPr>
      <w:r w:rsidRPr="003C7CB1">
        <w:rPr>
          <w:lang w:eastAsia="en-GB"/>
        </w:rPr>
        <w:t>Compliance with the OAT Food Specification</w:t>
      </w:r>
    </w:p>
    <w:p w14:paraId="2C03C85D" w14:textId="77777777" w:rsidR="003C7CB1" w:rsidRPr="003C7CB1" w:rsidRDefault="003C7CB1" w:rsidP="003C7CB1">
      <w:pPr>
        <w:pStyle w:val="2ndLevelIndent"/>
        <w:numPr>
          <w:ilvl w:val="0"/>
          <w:numId w:val="25"/>
        </w:numPr>
        <w:rPr>
          <w:lang w:eastAsia="en-GB"/>
        </w:rPr>
      </w:pPr>
      <w:r w:rsidRPr="003C7CB1">
        <w:rPr>
          <w:lang w:eastAsia="en-GB"/>
        </w:rPr>
        <w:t>Compliance with the School Food Standards 2015. Within the mini competitions Contractors will be required to complete the “School Food Standards Checklists” for lunch and non- lunch to demonstrate compliance and self -monitoring is in place.</w:t>
      </w:r>
    </w:p>
    <w:p w14:paraId="282A5B5F" w14:textId="77777777" w:rsidR="003C7CB1" w:rsidRPr="003C7CB1" w:rsidRDefault="003C7CB1" w:rsidP="003C7CB1">
      <w:pPr>
        <w:pStyle w:val="2ndLevelIndent"/>
        <w:numPr>
          <w:ilvl w:val="0"/>
          <w:numId w:val="25"/>
        </w:numPr>
        <w:rPr>
          <w:lang w:eastAsia="en-GB"/>
        </w:rPr>
      </w:pPr>
      <w:r w:rsidRPr="003C7CB1">
        <w:rPr>
          <w:lang w:eastAsia="en-GB"/>
        </w:rPr>
        <w:t>Compliance with the Food Information Regulations 2015 (FIR) – allergens, including amendment Natasha’s Law 2021</w:t>
      </w:r>
    </w:p>
    <w:p w14:paraId="2BBA09F9" w14:textId="3329039C" w:rsidR="003C7CB1" w:rsidRPr="003C7CB1" w:rsidRDefault="003C7CB1" w:rsidP="003C7CB1">
      <w:pPr>
        <w:pStyle w:val="2ndLevelIndent"/>
        <w:numPr>
          <w:ilvl w:val="0"/>
          <w:numId w:val="25"/>
        </w:numPr>
        <w:rPr>
          <w:lang w:eastAsia="en-GB"/>
        </w:rPr>
      </w:pPr>
      <w:r w:rsidRPr="003C7CB1">
        <w:rPr>
          <w:lang w:eastAsia="en-GB"/>
        </w:rPr>
        <w:t>DfE School Food: Guidance for Governors 2025</w:t>
      </w:r>
    </w:p>
    <w:p w14:paraId="1B1D6782" w14:textId="77777777" w:rsidR="003C7CB1" w:rsidRPr="003C7CB1" w:rsidRDefault="003C7CB1" w:rsidP="003C7CB1">
      <w:pPr>
        <w:pStyle w:val="2ndLevelIndent"/>
        <w:numPr>
          <w:ilvl w:val="0"/>
          <w:numId w:val="25"/>
        </w:numPr>
        <w:rPr>
          <w:lang w:eastAsia="en-GB"/>
        </w:rPr>
      </w:pPr>
      <w:r w:rsidRPr="003C7CB1">
        <w:rPr>
          <w:lang w:eastAsia="en-GB"/>
        </w:rPr>
        <w:t>Use of fresh food produced and cooked on site  </w:t>
      </w:r>
    </w:p>
    <w:p w14:paraId="521895BB" w14:textId="77777777" w:rsidR="003C7CB1" w:rsidRPr="003C7CB1" w:rsidRDefault="003C7CB1" w:rsidP="003C7CB1">
      <w:pPr>
        <w:pStyle w:val="2ndLevelIndent"/>
        <w:numPr>
          <w:ilvl w:val="0"/>
          <w:numId w:val="25"/>
        </w:numPr>
        <w:rPr>
          <w:lang w:eastAsia="en-GB"/>
        </w:rPr>
      </w:pPr>
      <w:r w:rsidRPr="003C7CB1">
        <w:rPr>
          <w:lang w:eastAsia="en-GB"/>
        </w:rPr>
        <w:t>Local procurement </w:t>
      </w:r>
    </w:p>
    <w:p w14:paraId="143506EB" w14:textId="77777777" w:rsidR="003C7CB1" w:rsidRPr="003C7CB1" w:rsidRDefault="003C7CB1" w:rsidP="003C7CB1">
      <w:pPr>
        <w:pStyle w:val="2ndLevelIndent"/>
        <w:numPr>
          <w:ilvl w:val="0"/>
          <w:numId w:val="25"/>
        </w:numPr>
        <w:rPr>
          <w:lang w:eastAsia="en-GB"/>
        </w:rPr>
      </w:pPr>
      <w:r w:rsidRPr="003C7CB1">
        <w:rPr>
          <w:lang w:eastAsia="en-GB"/>
        </w:rPr>
        <w:t>Seasonal foods used and promoted within menus  </w:t>
      </w:r>
    </w:p>
    <w:p w14:paraId="515732FF" w14:textId="77777777" w:rsidR="003C7CB1" w:rsidRPr="003C7CB1" w:rsidRDefault="003C7CB1" w:rsidP="003C7CB1">
      <w:pPr>
        <w:pStyle w:val="2ndLevelIndent"/>
        <w:numPr>
          <w:ilvl w:val="0"/>
          <w:numId w:val="25"/>
        </w:numPr>
        <w:rPr>
          <w:lang w:eastAsia="en-GB"/>
        </w:rPr>
      </w:pPr>
      <w:r w:rsidRPr="003C7CB1">
        <w:rPr>
          <w:lang w:eastAsia="en-GB"/>
        </w:rPr>
        <w:t>Reduction in the amount of packaging used at the point of sale </w:t>
      </w:r>
    </w:p>
    <w:p w14:paraId="194C415F" w14:textId="77777777" w:rsidR="003C7CB1" w:rsidRPr="003C7CB1" w:rsidRDefault="003C7CB1" w:rsidP="003C7CB1">
      <w:pPr>
        <w:ind w:left="720"/>
        <w:jc w:val="both"/>
        <w:textAlignment w:val="baseline"/>
      </w:pPr>
    </w:p>
    <w:p w14:paraId="1D74A019" w14:textId="77777777" w:rsidR="003C7CB1" w:rsidRPr="003C7CB1" w:rsidRDefault="003C7CB1" w:rsidP="003C7CB1">
      <w:pPr>
        <w:ind w:left="720"/>
        <w:jc w:val="both"/>
        <w:textAlignment w:val="baseline"/>
      </w:pPr>
      <w:r w:rsidRPr="003C7CB1">
        <w:t>2.1.2 The Contractor must ensure the menu: </w:t>
      </w:r>
    </w:p>
    <w:p w14:paraId="1E2E969B" w14:textId="77777777" w:rsidR="003C7CB1" w:rsidRPr="003C7CB1" w:rsidRDefault="003C7CB1" w:rsidP="003C7CB1">
      <w:pPr>
        <w:ind w:left="720"/>
        <w:jc w:val="both"/>
        <w:textAlignment w:val="baseline"/>
      </w:pPr>
    </w:p>
    <w:p w14:paraId="7C5482A2" w14:textId="77777777" w:rsidR="003C7CB1" w:rsidRPr="003C7CB1" w:rsidRDefault="003C7CB1" w:rsidP="003C7CB1">
      <w:pPr>
        <w:pStyle w:val="2ndLevelIndent"/>
        <w:numPr>
          <w:ilvl w:val="0"/>
          <w:numId w:val="26"/>
        </w:numPr>
        <w:rPr>
          <w:lang w:eastAsia="en-GB"/>
        </w:rPr>
      </w:pPr>
      <w:r w:rsidRPr="003C7CB1">
        <w:t>Matches the age profile of the academy pupils </w:t>
      </w:r>
    </w:p>
    <w:p w14:paraId="5124883F" w14:textId="77777777" w:rsidR="003C7CB1" w:rsidRPr="003C7CB1" w:rsidRDefault="003C7CB1" w:rsidP="003C7CB1">
      <w:pPr>
        <w:pStyle w:val="2ndLevelIndent"/>
        <w:numPr>
          <w:ilvl w:val="0"/>
          <w:numId w:val="26"/>
        </w:numPr>
        <w:rPr>
          <w:lang w:eastAsia="en-GB"/>
        </w:rPr>
      </w:pPr>
      <w:r w:rsidRPr="003C7CB1">
        <w:t xml:space="preserve">Takes into account regional menu preferences </w:t>
      </w:r>
    </w:p>
    <w:p w14:paraId="018BBB6C" w14:textId="77777777" w:rsidR="003C7CB1" w:rsidRPr="003C7CB1" w:rsidRDefault="003C7CB1" w:rsidP="003C7CB1">
      <w:pPr>
        <w:pStyle w:val="2ndLevelIndent"/>
        <w:numPr>
          <w:ilvl w:val="0"/>
          <w:numId w:val="26"/>
        </w:numPr>
        <w:rPr>
          <w:lang w:eastAsia="en-GB"/>
        </w:rPr>
      </w:pPr>
      <w:r w:rsidRPr="003C7CB1">
        <w:t xml:space="preserve">Takes into account accommodating medical diet needs  </w:t>
      </w:r>
    </w:p>
    <w:p w14:paraId="68A1CC3D" w14:textId="77777777" w:rsidR="003C7CB1" w:rsidRPr="003C7CB1" w:rsidRDefault="003C7CB1" w:rsidP="003C7CB1">
      <w:pPr>
        <w:pStyle w:val="2ndLevelIndent"/>
        <w:numPr>
          <w:ilvl w:val="0"/>
          <w:numId w:val="26"/>
        </w:numPr>
        <w:rPr>
          <w:lang w:eastAsia="en-GB"/>
        </w:rPr>
      </w:pPr>
      <w:r w:rsidRPr="003C7CB1">
        <w:t xml:space="preserve">Reviewed at least twice yearly </w:t>
      </w:r>
    </w:p>
    <w:p w14:paraId="22252E3C" w14:textId="77777777" w:rsidR="003C7CB1" w:rsidRPr="003C7CB1" w:rsidRDefault="003C7CB1" w:rsidP="003C7CB1">
      <w:pPr>
        <w:pStyle w:val="2ndLevelIndent"/>
        <w:numPr>
          <w:ilvl w:val="0"/>
          <w:numId w:val="26"/>
        </w:numPr>
      </w:pPr>
      <w:r w:rsidRPr="003C7CB1">
        <w:t>Adhered to, unless prior agreement of variation is obtained from the Academy </w:t>
      </w:r>
    </w:p>
    <w:p w14:paraId="076B6C39" w14:textId="77777777" w:rsidR="003C7CB1" w:rsidRPr="003C7CB1" w:rsidRDefault="003C7CB1" w:rsidP="003C7CB1">
      <w:pPr>
        <w:pStyle w:val="2ndLevelIndent"/>
        <w:ind w:left="720"/>
      </w:pPr>
      <w:r w:rsidRPr="003C7CB1">
        <w:t>2.2 The Contractor is responsible for food presentation that is innovative and appealing to pupils. </w:t>
      </w:r>
    </w:p>
    <w:p w14:paraId="3F237191" w14:textId="77777777" w:rsidR="003C7CB1" w:rsidRPr="003C7CB1" w:rsidRDefault="003C7CB1" w:rsidP="003C7CB1">
      <w:pPr>
        <w:pStyle w:val="2ndLevelIndent"/>
        <w:ind w:left="720"/>
      </w:pPr>
      <w:r w:rsidRPr="003C7CB1">
        <w:t>2.3 The Contractor must co-operate with the Academy in linking provision to the curriculum e.g. displays, theme days, nutritional information etc. </w:t>
      </w:r>
    </w:p>
    <w:p w14:paraId="4DC89D9E" w14:textId="77777777" w:rsidR="003C7CB1" w:rsidRPr="003C7CB1" w:rsidRDefault="003C7CB1" w:rsidP="003C7CB1">
      <w:pPr>
        <w:pStyle w:val="2ndLevelIndent"/>
        <w:ind w:left="720"/>
      </w:pPr>
      <w:r w:rsidRPr="003C7CB1">
        <w:t>2.4 The Contractor must reflect the Academy ethos of sustainable procurement. </w:t>
      </w:r>
    </w:p>
    <w:p w14:paraId="24539D5A" w14:textId="77777777" w:rsidR="003C7CB1" w:rsidRPr="003C7CB1" w:rsidRDefault="003C7CB1" w:rsidP="003C7CB1">
      <w:pPr>
        <w:pStyle w:val="2ndLevelIndent"/>
        <w:ind w:left="720"/>
      </w:pPr>
      <w:r w:rsidRPr="003C7CB1">
        <w:t>2.5 The Contractor must provide an affordable “value for money “service. </w:t>
      </w:r>
    </w:p>
    <w:p w14:paraId="36C84F33" w14:textId="77777777" w:rsidR="003C7CB1" w:rsidRPr="003C7CB1" w:rsidRDefault="003C7CB1" w:rsidP="003C7CB1">
      <w:pPr>
        <w:pStyle w:val="2ndLevelIndent"/>
        <w:ind w:left="720"/>
      </w:pPr>
      <w:r w:rsidRPr="003C7CB1">
        <w:t>2.6 The Contractor must seek to improve eating habits of pupils by offering a service that meets the School Food Standards 2015, relevant OAT catering performance indicators and any National Indicators that may come into force. </w:t>
      </w:r>
    </w:p>
    <w:p w14:paraId="3D9338A3" w14:textId="77777777" w:rsidR="003C7CB1" w:rsidRPr="003C7CB1" w:rsidRDefault="003C7CB1" w:rsidP="003C7CB1">
      <w:pPr>
        <w:pStyle w:val="2ndLevelIndent"/>
        <w:ind w:left="720"/>
      </w:pPr>
      <w:r w:rsidRPr="003C7CB1">
        <w:t>2.7 Contractors are asked to consider the specification above and show innovation and individuality to compile menus that will be used at the commencement of the contract. </w:t>
      </w:r>
    </w:p>
    <w:p w14:paraId="53F08846" w14:textId="77777777" w:rsidR="003C7CB1" w:rsidRPr="003C7CB1" w:rsidRDefault="003C7CB1" w:rsidP="003C7CB1">
      <w:pPr>
        <w:pStyle w:val="2ndLevelIndent"/>
        <w:ind w:left="720"/>
      </w:pPr>
      <w:r w:rsidRPr="003C7CB1">
        <w:t>Future menus, post contract commencement will need to be agreed by the Academy, a half term ahead of implementation. </w:t>
      </w:r>
    </w:p>
    <w:p w14:paraId="4DA8D513" w14:textId="77777777" w:rsidR="003C7CB1" w:rsidRPr="003C7CB1" w:rsidRDefault="003C7CB1" w:rsidP="003C7CB1">
      <w:pPr>
        <w:pStyle w:val="2ndLevelIndent"/>
        <w:ind w:left="720"/>
      </w:pPr>
      <w:r w:rsidRPr="003C7CB1">
        <w:t>2.8 Snacks and meals should not be repetitive during the day or week ensuring pupils are unable to purchase the same products for morning break and lunch. </w:t>
      </w:r>
    </w:p>
    <w:p w14:paraId="6103061A" w14:textId="77777777" w:rsidR="003C7CB1" w:rsidRPr="003C7CB1" w:rsidRDefault="003C7CB1" w:rsidP="003C7CB1">
      <w:pPr>
        <w:pStyle w:val="2ndLevelIndent"/>
        <w:ind w:left="720"/>
      </w:pPr>
      <w:r w:rsidRPr="003C7CB1">
        <w:t>Promoting changes to diet by actively encouraging healthy eating and exposure to cultural diversity should be met by offering a variety of healthy foods from different cultural styles from other countries, as well as traditional foods from the United Kingdom. </w:t>
      </w:r>
    </w:p>
    <w:p w14:paraId="4C0E093B" w14:textId="77777777" w:rsidR="003C7CB1" w:rsidRPr="003C7CB1" w:rsidRDefault="003C7CB1" w:rsidP="003C7CB1">
      <w:pPr>
        <w:pStyle w:val="2ndLevelIndent"/>
        <w:ind w:left="720"/>
      </w:pPr>
      <w:r w:rsidRPr="003C7CB1">
        <w:t>2.9 The Academy acknowledges that meal deals will form part of the Contractor’s offer, but require that in secondary Academies there are three meal deal options a day that a free school meal (FSM) pupils can access within their daily FSM funds. </w:t>
      </w:r>
    </w:p>
    <w:p w14:paraId="51850AF4" w14:textId="77777777" w:rsidR="003C7CB1" w:rsidRPr="003C7CB1" w:rsidRDefault="003C7CB1" w:rsidP="003C7CB1">
      <w:pPr>
        <w:pStyle w:val="2ndLevelIndent"/>
        <w:ind w:left="720"/>
      </w:pPr>
      <w:r w:rsidRPr="003C7CB1">
        <w:t>2.10 Future menus and sales promotions will need to be agreed with the Academy before implementation. </w:t>
      </w:r>
    </w:p>
    <w:p w14:paraId="78020968" w14:textId="77777777" w:rsidR="003C7CB1" w:rsidRPr="003C7CB1" w:rsidRDefault="003C7CB1" w:rsidP="003C7CB1">
      <w:pPr>
        <w:pStyle w:val="2ndLevelIndent"/>
        <w:ind w:left="720"/>
      </w:pPr>
      <w:r w:rsidRPr="003C7CB1">
        <w:t>2.11 The Contractor is required to review and abide by the Food Specification, as detailed within Appendix 3. </w:t>
      </w:r>
    </w:p>
    <w:p w14:paraId="012FC1A9" w14:textId="77777777" w:rsidR="003C7CB1" w:rsidRPr="003C7CB1" w:rsidRDefault="003C7CB1" w:rsidP="003C7CB1">
      <w:pPr>
        <w:jc w:val="both"/>
        <w:textAlignment w:val="baseline"/>
        <w:rPr>
          <w:rFonts w:cs="Arial"/>
          <w:b/>
          <w:bCs/>
        </w:rPr>
      </w:pPr>
      <w:r w:rsidRPr="003C7CB1">
        <w:rPr>
          <w:rFonts w:cs="Arial"/>
          <w:b/>
          <w:bCs/>
        </w:rPr>
        <w:t xml:space="preserve">3 Free Meals and Universal Free School Meals </w:t>
      </w:r>
    </w:p>
    <w:p w14:paraId="20253302" w14:textId="77777777" w:rsidR="003C7CB1" w:rsidRPr="003C7CB1" w:rsidRDefault="003C7CB1" w:rsidP="003C7CB1">
      <w:pPr>
        <w:pStyle w:val="2ndLevelIndent"/>
        <w:ind w:left="720"/>
        <w:rPr>
          <w:lang w:eastAsia="en-GB"/>
        </w:rPr>
      </w:pPr>
      <w:r w:rsidRPr="003C7CB1">
        <w:rPr>
          <w:lang w:eastAsia="en-GB"/>
        </w:rPr>
        <w:t>3.1 The free meal allocation will be allocated at lunchtime and potentially also at breaktime, depending on individual requirements of each Academy.  </w:t>
      </w:r>
    </w:p>
    <w:p w14:paraId="4E22998F" w14:textId="77777777" w:rsidR="003C7CB1" w:rsidRPr="003C7CB1" w:rsidRDefault="003C7CB1" w:rsidP="003C7CB1">
      <w:pPr>
        <w:pStyle w:val="2ndLevelIndent"/>
        <w:ind w:left="720"/>
        <w:rPr>
          <w:lang w:eastAsia="en-GB"/>
        </w:rPr>
      </w:pPr>
      <w:r w:rsidRPr="003C7CB1">
        <w:rPr>
          <w:lang w:eastAsia="en-GB"/>
        </w:rPr>
        <w:t>3.2 The recharge value of a free meal will be at the current level of government funding at the time of any mini competition. If there are any deviations from the government funding value this will be stated within the individual specifications. </w:t>
      </w:r>
    </w:p>
    <w:p w14:paraId="2069F362" w14:textId="77777777" w:rsidR="003C7CB1" w:rsidRPr="003C7CB1" w:rsidRDefault="003C7CB1" w:rsidP="003C7CB1">
      <w:pPr>
        <w:pStyle w:val="2ndLevelIndent"/>
        <w:ind w:left="720"/>
        <w:rPr>
          <w:lang w:eastAsia="en-GB"/>
        </w:rPr>
      </w:pPr>
      <w:r w:rsidRPr="003C7CB1">
        <w:rPr>
          <w:lang w:eastAsia="en-GB"/>
        </w:rPr>
        <w:t>3.3 The recharge value of a universal free school meal will be at the current level of government funding at the time of any mini competition. If there are any deviations from the government funding value this will be stated within the individual specifications.  </w:t>
      </w:r>
    </w:p>
    <w:p w14:paraId="1BAAAC1A" w14:textId="77777777" w:rsidR="003C7CB1" w:rsidRPr="003C7CB1" w:rsidRDefault="003C7CB1" w:rsidP="003C7CB1">
      <w:pPr>
        <w:pStyle w:val="2ndLevelIndent"/>
        <w:ind w:left="720"/>
        <w:rPr>
          <w:lang w:eastAsia="en-GB"/>
        </w:rPr>
      </w:pPr>
      <w:r w:rsidRPr="003C7CB1">
        <w:rPr>
          <w:lang w:eastAsia="en-GB"/>
        </w:rPr>
        <w:t>3.4 The Contractor will invoice monthly the number of free meals / universal free meals taken at the agreed free meal value. Payment will be made when the free meal claim has been verified by the Academy and the associated back up information has been provided. </w:t>
      </w:r>
    </w:p>
    <w:p w14:paraId="7D992F71" w14:textId="0056F3D3" w:rsidR="003C7CB1" w:rsidRPr="003C7CB1" w:rsidRDefault="003C7CB1" w:rsidP="003C7CB1">
      <w:pPr>
        <w:pStyle w:val="2ndLevelIndent"/>
        <w:ind w:left="720"/>
        <w:rPr>
          <w:lang w:eastAsia="en-GB"/>
        </w:rPr>
      </w:pPr>
      <w:r w:rsidRPr="003C7CB1">
        <w:rPr>
          <w:lang w:eastAsia="en-GB"/>
        </w:rPr>
        <w:t xml:space="preserve">3.5 The Contractor must provide in Secondary Academies three daily “Meal Deals”, one of which should be </w:t>
      </w:r>
      <w:r w:rsidRPr="00AE48BF">
        <w:rPr>
          <w:lang w:eastAsia="en-GB"/>
        </w:rPr>
        <w:t>a complete meal hot main course and dessert for the value of the free meal allowance, plus ensuring the free meal pupils can have sufficient choice of other menu items through the pricing tariff. For those paying pupils who take a “Meal Deal” the meal deal price must be at the free meal value</w:t>
      </w:r>
      <w:r w:rsidR="00AB6E42" w:rsidRPr="00C94BE7">
        <w:rPr>
          <w:lang w:eastAsia="en-GB"/>
        </w:rPr>
        <w:t xml:space="preserve">, </w:t>
      </w:r>
      <w:r w:rsidR="005C7CE6" w:rsidRPr="00C94BE7">
        <w:rPr>
          <w:lang w:eastAsia="en-GB"/>
        </w:rPr>
        <w:t xml:space="preserve">unless </w:t>
      </w:r>
      <w:r w:rsidR="003003FC" w:rsidRPr="00C94BE7">
        <w:rPr>
          <w:lang w:eastAsia="en-GB"/>
        </w:rPr>
        <w:t>expressly</w:t>
      </w:r>
      <w:r w:rsidR="005C7CE6" w:rsidRPr="00C94BE7">
        <w:rPr>
          <w:lang w:eastAsia="en-GB"/>
        </w:rPr>
        <w:t xml:space="preserve"> approved </w:t>
      </w:r>
      <w:r w:rsidR="003003FC" w:rsidRPr="00C94BE7">
        <w:rPr>
          <w:lang w:eastAsia="en-GB"/>
        </w:rPr>
        <w:t xml:space="preserve">otherwise in writing by </w:t>
      </w:r>
      <w:r w:rsidR="00EB1E3B" w:rsidRPr="00C94BE7">
        <w:rPr>
          <w:lang w:eastAsia="en-GB"/>
        </w:rPr>
        <w:t>OAT</w:t>
      </w:r>
      <w:r w:rsidRPr="00AE48BF">
        <w:rPr>
          <w:lang w:eastAsia="en-GB"/>
        </w:rPr>
        <w:t>.</w:t>
      </w:r>
    </w:p>
    <w:p w14:paraId="78BE059F" w14:textId="77777777" w:rsidR="003C7CB1" w:rsidRPr="003C7CB1" w:rsidRDefault="003C7CB1" w:rsidP="003C7CB1">
      <w:pPr>
        <w:pStyle w:val="2ndLevelIndent"/>
        <w:ind w:left="720"/>
        <w:rPr>
          <w:lang w:eastAsia="en-GB"/>
        </w:rPr>
      </w:pPr>
      <w:r w:rsidRPr="003C7CB1">
        <w:rPr>
          <w:lang w:eastAsia="en-GB"/>
        </w:rPr>
        <w:t>3.6 The Academy expects the Contractor to put practices in place to encourage the full uptake of each pupil’s free meal/ universal free school allowance. </w:t>
      </w:r>
    </w:p>
    <w:p w14:paraId="2CEAA378" w14:textId="77777777" w:rsidR="003C7CB1" w:rsidRPr="003C7CB1" w:rsidRDefault="003C7CB1" w:rsidP="003C7CB1">
      <w:pPr>
        <w:pStyle w:val="2ndLevelIndent"/>
        <w:ind w:left="720"/>
        <w:rPr>
          <w:lang w:eastAsia="en-GB"/>
        </w:rPr>
      </w:pPr>
      <w:r w:rsidRPr="003C7CB1">
        <w:rPr>
          <w:lang w:eastAsia="en-GB"/>
        </w:rPr>
        <w:t>3.7 The Ormiston Academy Trust requires all its academies to work towards and will support The Contractor in achieving a minimum level of free school meal uptake of: </w:t>
      </w:r>
    </w:p>
    <w:p w14:paraId="408DEC10" w14:textId="77777777" w:rsidR="003C7CB1" w:rsidRPr="003C7CB1" w:rsidRDefault="003C7CB1" w:rsidP="003C7CB1">
      <w:pPr>
        <w:pStyle w:val="2ndLevelIndent"/>
        <w:numPr>
          <w:ilvl w:val="0"/>
          <w:numId w:val="27"/>
        </w:numPr>
        <w:rPr>
          <w:lang w:eastAsia="en-GB"/>
        </w:rPr>
      </w:pPr>
      <w:r w:rsidRPr="003C7CB1">
        <w:rPr>
          <w:lang w:eastAsia="en-GB"/>
        </w:rPr>
        <w:t>Universal Infant Free Meal Uptake of 85% </w:t>
      </w:r>
    </w:p>
    <w:p w14:paraId="1FA607DE" w14:textId="77777777" w:rsidR="003C7CB1" w:rsidRPr="003C7CB1" w:rsidRDefault="003C7CB1" w:rsidP="003C7CB1">
      <w:pPr>
        <w:pStyle w:val="2ndLevelIndent"/>
        <w:numPr>
          <w:ilvl w:val="0"/>
          <w:numId w:val="27"/>
        </w:numPr>
        <w:rPr>
          <w:lang w:eastAsia="en-GB"/>
        </w:rPr>
      </w:pPr>
      <w:r w:rsidRPr="003C7CB1">
        <w:rPr>
          <w:lang w:eastAsia="en-GB"/>
        </w:rPr>
        <w:t>Primary Free Meal Uptake for Years 3-6 of 75%  </w:t>
      </w:r>
    </w:p>
    <w:p w14:paraId="3F889243" w14:textId="77777777" w:rsidR="003C7CB1" w:rsidRPr="003C7CB1" w:rsidRDefault="003C7CB1" w:rsidP="003C7CB1">
      <w:pPr>
        <w:pStyle w:val="2ndLevelIndent"/>
        <w:numPr>
          <w:ilvl w:val="0"/>
          <w:numId w:val="27"/>
        </w:numPr>
        <w:rPr>
          <w:lang w:eastAsia="en-GB"/>
        </w:rPr>
      </w:pPr>
      <w:r w:rsidRPr="003C7CB1">
        <w:rPr>
          <w:lang w:eastAsia="en-GB"/>
        </w:rPr>
        <w:t>Secondary Free Meal Uptake of 72% </w:t>
      </w:r>
    </w:p>
    <w:p w14:paraId="755FDA2C" w14:textId="77777777" w:rsidR="003C7CB1" w:rsidRPr="003C7CB1" w:rsidRDefault="003C7CB1" w:rsidP="003C7CB1">
      <w:pPr>
        <w:pStyle w:val="2ndLevelIndent"/>
        <w:ind w:left="720"/>
        <w:rPr>
          <w:lang w:eastAsia="en-GB"/>
        </w:rPr>
      </w:pPr>
      <w:r w:rsidRPr="003C7CB1">
        <w:rPr>
          <w:lang w:eastAsia="en-GB"/>
        </w:rPr>
        <w:t>3.8 Free drinking water must be available at lunchtime for all pupils, if requested. </w:t>
      </w:r>
    </w:p>
    <w:p w14:paraId="7941AEE9" w14:textId="77777777" w:rsidR="003C7CB1" w:rsidRPr="003C7CB1" w:rsidRDefault="003C7CB1" w:rsidP="003C7CB1">
      <w:pPr>
        <w:pStyle w:val="2ndLevelIndent"/>
        <w:ind w:left="720"/>
        <w:rPr>
          <w:lang w:eastAsia="en-GB"/>
        </w:rPr>
      </w:pPr>
      <w:r w:rsidRPr="003C7CB1">
        <w:rPr>
          <w:lang w:eastAsia="en-GB"/>
        </w:rPr>
        <w:t>3.9 The Contractor is expected at all times to comply with the GDPR legislation with regard to holding and storing of pupil and staff information. </w:t>
      </w:r>
    </w:p>
    <w:p w14:paraId="67E01442" w14:textId="77777777" w:rsidR="003C7CB1" w:rsidRPr="003C7CB1" w:rsidRDefault="003C7CB1" w:rsidP="003C7CB1">
      <w:pPr>
        <w:jc w:val="both"/>
        <w:textAlignment w:val="baseline"/>
        <w:rPr>
          <w:rFonts w:cs="Arial"/>
        </w:rPr>
      </w:pPr>
      <w:r w:rsidRPr="003C7CB1">
        <w:rPr>
          <w:rFonts w:cs="Arial"/>
          <w:b/>
          <w:bCs/>
        </w:rPr>
        <w:t>4. Service and Menu Requirements</w:t>
      </w:r>
      <w:r w:rsidRPr="003C7CB1">
        <w:rPr>
          <w:rFonts w:cs="Arial"/>
        </w:rPr>
        <w:t> </w:t>
      </w:r>
    </w:p>
    <w:p w14:paraId="1A760C4F" w14:textId="77777777" w:rsidR="003C7CB1" w:rsidRPr="003C7CB1" w:rsidRDefault="003C7CB1" w:rsidP="003C7CB1">
      <w:pPr>
        <w:pStyle w:val="2ndLevelIndent"/>
        <w:ind w:left="720"/>
        <w:rPr>
          <w:lang w:eastAsia="en-GB"/>
        </w:rPr>
      </w:pPr>
      <w:r w:rsidRPr="003C7CB1">
        <w:rPr>
          <w:lang w:eastAsia="en-GB"/>
        </w:rPr>
        <w:t>4.1 The Academy aspire to offer pupils a nutritionally balanced catering provision and expects the Contractor to adopt the same ethos. </w:t>
      </w:r>
    </w:p>
    <w:p w14:paraId="3DC2EE7E" w14:textId="77777777" w:rsidR="003C7CB1" w:rsidRPr="003C7CB1" w:rsidRDefault="003C7CB1" w:rsidP="003C7CB1">
      <w:pPr>
        <w:pStyle w:val="2ndLevelIndent"/>
        <w:ind w:left="720"/>
        <w:rPr>
          <w:lang w:eastAsia="en-GB"/>
        </w:rPr>
      </w:pPr>
      <w:r w:rsidRPr="003C7CB1">
        <w:rPr>
          <w:lang w:eastAsia="en-GB"/>
        </w:rPr>
        <w:t>4.2 The Contractor must ensure that portion sizes are consistent. Appropriate portion control utensils should be used for this purpose. </w:t>
      </w:r>
    </w:p>
    <w:p w14:paraId="7A442FA9" w14:textId="77777777" w:rsidR="003C7CB1" w:rsidRPr="003C7CB1" w:rsidRDefault="003C7CB1" w:rsidP="003C7CB1">
      <w:pPr>
        <w:pStyle w:val="2ndLevelIndent"/>
        <w:ind w:left="720"/>
        <w:rPr>
          <w:lang w:eastAsia="en-GB"/>
        </w:rPr>
      </w:pPr>
      <w:r w:rsidRPr="003C7CB1">
        <w:rPr>
          <w:lang w:eastAsia="en-GB"/>
        </w:rPr>
        <w:t>Portion sizes should be age appropriate and as per the guidelines set out within the School Food Plan and the School Food Standards 2015 as set at the date of this contract and any subsequent updated Standards. </w:t>
      </w:r>
    </w:p>
    <w:p w14:paraId="24E56912" w14:textId="77777777" w:rsidR="003C7CB1" w:rsidRPr="003C7CB1" w:rsidRDefault="003C7CB1" w:rsidP="003C7CB1">
      <w:pPr>
        <w:pStyle w:val="2ndLevelIndent"/>
        <w:ind w:left="720"/>
        <w:rPr>
          <w:lang w:eastAsia="en-GB"/>
        </w:rPr>
      </w:pPr>
      <w:r w:rsidRPr="003C7CB1">
        <w:rPr>
          <w:lang w:eastAsia="en-GB"/>
        </w:rPr>
        <w:t>4.3 Intended portion sizes should be submitted – as per Question B4 in the Response document. (Schedule 7) </w:t>
      </w:r>
    </w:p>
    <w:p w14:paraId="0FFCA8FD" w14:textId="77777777" w:rsidR="003C7CB1" w:rsidRPr="003C7CB1" w:rsidRDefault="003C7CB1" w:rsidP="003C7CB1">
      <w:pPr>
        <w:pStyle w:val="2ndLevelIndent"/>
        <w:ind w:left="720"/>
        <w:rPr>
          <w:lang w:eastAsia="en-GB"/>
        </w:rPr>
      </w:pPr>
      <w:r w:rsidRPr="003C7CB1">
        <w:rPr>
          <w:lang w:eastAsia="en-GB"/>
        </w:rPr>
        <w:t>4.4 Should the Government Food Standards or portion sizes be varied, then the Contractor shall adopt the new requirements within 28 days of publication and the cost of any such variation will be considered at a contract review. </w:t>
      </w:r>
    </w:p>
    <w:p w14:paraId="6AEBB664" w14:textId="77777777" w:rsidR="003C7CB1" w:rsidRPr="003C7CB1" w:rsidRDefault="003C7CB1" w:rsidP="003C7CB1">
      <w:pPr>
        <w:pStyle w:val="2ndLevelIndent"/>
        <w:ind w:left="720"/>
        <w:rPr>
          <w:lang w:eastAsia="en-GB"/>
        </w:rPr>
      </w:pPr>
      <w:r w:rsidRPr="003C7CB1">
        <w:rPr>
          <w:lang w:eastAsia="en-GB"/>
        </w:rPr>
        <w:t>4.5 The Contractor must ensure there is adequate food choice available throughout the service periods to ensure that pupils at the end of service have a full meal and a choice of menu items and that free meal/ universal free meal pupils are able to have an adequate choice for the value of their free meal. </w:t>
      </w:r>
    </w:p>
    <w:p w14:paraId="6FC11B47" w14:textId="77777777" w:rsidR="003C7CB1" w:rsidRPr="003C7CB1" w:rsidRDefault="003C7CB1" w:rsidP="003C7CB1">
      <w:pPr>
        <w:pStyle w:val="2ndLevelIndent"/>
        <w:ind w:left="720"/>
        <w:rPr>
          <w:lang w:eastAsia="en-GB"/>
        </w:rPr>
      </w:pPr>
      <w:r w:rsidRPr="003C7CB1">
        <w:rPr>
          <w:lang w:eastAsia="en-GB"/>
        </w:rPr>
        <w:t>4.6 Throughout service periods the Contractor’s staff must encourage pupils to try new menu items and assist with their food choices when necessary. </w:t>
      </w:r>
    </w:p>
    <w:p w14:paraId="5E4063DC" w14:textId="77777777" w:rsidR="003C7CB1" w:rsidRPr="003C7CB1" w:rsidRDefault="003C7CB1" w:rsidP="003C7CB1">
      <w:pPr>
        <w:pStyle w:val="2ndLevelIndent"/>
        <w:ind w:left="720"/>
        <w:rPr>
          <w:lang w:eastAsia="en-GB"/>
        </w:rPr>
      </w:pPr>
      <w:r w:rsidRPr="003C7CB1">
        <w:rPr>
          <w:lang w:eastAsia="en-GB"/>
        </w:rPr>
        <w:t>4.7 The Contractor must ensure that the menu cycle incorporates a wide selection of seasonal vegetables, preferably, when available, fresh. The Contractor must also ensure that main meals have appropriate and varied vegetable accompaniments. </w:t>
      </w:r>
    </w:p>
    <w:p w14:paraId="6743CC81" w14:textId="77777777" w:rsidR="003C7CB1" w:rsidRPr="003C7CB1" w:rsidRDefault="003C7CB1" w:rsidP="003C7CB1">
      <w:pPr>
        <w:pStyle w:val="2ndLevelIndent"/>
        <w:ind w:left="720"/>
        <w:rPr>
          <w:lang w:eastAsia="en-GB"/>
        </w:rPr>
      </w:pPr>
      <w:r w:rsidRPr="003C7CB1">
        <w:rPr>
          <w:lang w:eastAsia="en-GB"/>
        </w:rPr>
        <w:t>4.8 The Contractor must ensure that fresh fruit is available daily with consideration to the seasonal availability of products. </w:t>
      </w:r>
    </w:p>
    <w:p w14:paraId="2F096C0C" w14:textId="77777777" w:rsidR="003C7CB1" w:rsidRPr="003C7CB1" w:rsidRDefault="003C7CB1" w:rsidP="003C7CB1">
      <w:pPr>
        <w:pStyle w:val="2ndLevelIndent"/>
        <w:ind w:left="720"/>
        <w:rPr>
          <w:lang w:eastAsia="en-GB"/>
        </w:rPr>
      </w:pPr>
      <w:r w:rsidRPr="003C7CB1">
        <w:rPr>
          <w:lang w:eastAsia="en-GB"/>
        </w:rPr>
        <w:t>4.9 Pupils that bring their own packed lunch must be allowed access to free drinking water, if required, supplied by the Contractor, and should be allowed to sit with those purchasing a meal.  </w:t>
      </w:r>
    </w:p>
    <w:p w14:paraId="1782D384" w14:textId="77777777" w:rsidR="003C7CB1" w:rsidRPr="003C7CB1" w:rsidRDefault="003C7CB1" w:rsidP="003C7CB1">
      <w:pPr>
        <w:jc w:val="both"/>
        <w:textAlignment w:val="baseline"/>
        <w:rPr>
          <w:rFonts w:cs="Arial"/>
        </w:rPr>
      </w:pPr>
      <w:r w:rsidRPr="003C7CB1">
        <w:rPr>
          <w:rFonts w:cs="Arial"/>
          <w:b/>
          <w:bCs/>
        </w:rPr>
        <w:t>5. Packed Lunches</w:t>
      </w:r>
      <w:r w:rsidRPr="003C7CB1">
        <w:rPr>
          <w:rFonts w:cs="Arial"/>
        </w:rPr>
        <w:t> </w:t>
      </w:r>
    </w:p>
    <w:p w14:paraId="10F9298D" w14:textId="77777777" w:rsidR="003C7CB1" w:rsidRPr="003C7CB1" w:rsidRDefault="003C7CB1" w:rsidP="003C7CB1">
      <w:pPr>
        <w:pStyle w:val="2ndLevelIndent"/>
        <w:ind w:left="720"/>
        <w:rPr>
          <w:lang w:eastAsia="en-GB"/>
        </w:rPr>
      </w:pPr>
      <w:r w:rsidRPr="003C7CB1">
        <w:rPr>
          <w:lang w:eastAsia="en-GB"/>
        </w:rPr>
        <w:t>5.1 At the request of the Academy a packed lunch provision for Academy trips/ events must be provided by the Contractor. </w:t>
      </w:r>
    </w:p>
    <w:p w14:paraId="41BBBB59" w14:textId="77777777" w:rsidR="003C7CB1" w:rsidRPr="003C7CB1" w:rsidRDefault="003C7CB1" w:rsidP="003C7CB1">
      <w:pPr>
        <w:pStyle w:val="2ndLevelIndent"/>
        <w:ind w:left="720"/>
        <w:rPr>
          <w:lang w:eastAsia="en-GB"/>
        </w:rPr>
      </w:pPr>
      <w:r w:rsidRPr="003C7CB1">
        <w:rPr>
          <w:lang w:eastAsia="en-GB"/>
        </w:rPr>
        <w:t>5.2 The cost to the Academy will be set at the free meal/ universal free allowance. Any variation to this, must be agreed by the Academy, prior to the trip / event taking place. </w:t>
      </w:r>
    </w:p>
    <w:p w14:paraId="5A0F16DA" w14:textId="77777777" w:rsidR="003C7CB1" w:rsidRPr="003C7CB1" w:rsidRDefault="003C7CB1" w:rsidP="003C7CB1">
      <w:pPr>
        <w:pStyle w:val="2ndLevelIndent"/>
        <w:ind w:left="720"/>
        <w:rPr>
          <w:lang w:eastAsia="en-GB"/>
        </w:rPr>
      </w:pPr>
      <w:r w:rsidRPr="003C7CB1">
        <w:rPr>
          <w:lang w:eastAsia="en-GB"/>
        </w:rPr>
        <w:t>5.3 If the Academy is closed there may be a requirement for packed lunches for free school meal / universal free pupils – please refer to point 8 – Emergency provision. </w:t>
      </w:r>
    </w:p>
    <w:p w14:paraId="0FEC9B04" w14:textId="77777777" w:rsidR="003C7CB1" w:rsidRPr="003C7CB1" w:rsidRDefault="003C7CB1" w:rsidP="003C7CB1">
      <w:pPr>
        <w:jc w:val="both"/>
        <w:textAlignment w:val="baseline"/>
        <w:rPr>
          <w:rFonts w:cs="Arial"/>
        </w:rPr>
      </w:pPr>
      <w:r w:rsidRPr="003C7CB1">
        <w:rPr>
          <w:rFonts w:cs="Arial"/>
          <w:b/>
          <w:bCs/>
        </w:rPr>
        <w:t>6. Open Evenings, Parent Evenings, INSET Days, Twilight INSET, Hospitality and Other Catering Events </w:t>
      </w:r>
      <w:r w:rsidRPr="003C7CB1">
        <w:rPr>
          <w:rFonts w:cs="Arial"/>
        </w:rPr>
        <w:t> </w:t>
      </w:r>
    </w:p>
    <w:p w14:paraId="03039890" w14:textId="77777777" w:rsidR="003C7CB1" w:rsidRPr="003C7CB1" w:rsidRDefault="003C7CB1" w:rsidP="003C7CB1">
      <w:pPr>
        <w:pStyle w:val="2ndLevelIndent"/>
        <w:ind w:left="720"/>
        <w:rPr>
          <w:lang w:eastAsia="en-GB"/>
        </w:rPr>
      </w:pPr>
      <w:r w:rsidRPr="003C7CB1">
        <w:rPr>
          <w:lang w:eastAsia="en-GB"/>
        </w:rPr>
        <w:t>6.1 The Contractor will be expected to support the academy by participating in the annual open evening, providing relevant marketing and merchandising materials and also providing and serving samples of the food offer. </w:t>
      </w:r>
    </w:p>
    <w:p w14:paraId="3C0070F4" w14:textId="77777777" w:rsidR="003C7CB1" w:rsidRPr="003C7CB1" w:rsidRDefault="003C7CB1" w:rsidP="003C7CB1">
      <w:pPr>
        <w:pStyle w:val="2ndLevelIndent"/>
        <w:ind w:left="720"/>
        <w:rPr>
          <w:lang w:eastAsia="en-GB"/>
        </w:rPr>
      </w:pPr>
      <w:r w:rsidRPr="003C7CB1">
        <w:rPr>
          <w:lang w:eastAsia="en-GB"/>
        </w:rPr>
        <w:t>This is to be provided by the Contractor free of charge as an opportunity to market the service and increase future catering income. </w:t>
      </w:r>
    </w:p>
    <w:p w14:paraId="77FA13A9" w14:textId="77777777" w:rsidR="003C7CB1" w:rsidRPr="003C7CB1" w:rsidRDefault="003C7CB1" w:rsidP="003C7CB1">
      <w:pPr>
        <w:pStyle w:val="2ndLevelIndent"/>
        <w:ind w:left="720"/>
        <w:rPr>
          <w:lang w:eastAsia="en-GB"/>
        </w:rPr>
      </w:pPr>
      <w:r w:rsidRPr="003C7CB1">
        <w:rPr>
          <w:lang w:eastAsia="en-GB"/>
        </w:rPr>
        <w:t>6.2 It may be required in the July of each year on transfer day, for new pupils to receive a free school meal as part of their induction day. This will be provided by the Contractor at an agreed cost to the Academy, prior to the event.  </w:t>
      </w:r>
    </w:p>
    <w:p w14:paraId="4FD13520" w14:textId="77777777" w:rsidR="003C7CB1" w:rsidRPr="003C7CB1" w:rsidRDefault="003C7CB1" w:rsidP="003C7CB1">
      <w:pPr>
        <w:pStyle w:val="2ndLevelIndent"/>
        <w:ind w:left="720"/>
        <w:rPr>
          <w:lang w:eastAsia="en-GB"/>
        </w:rPr>
      </w:pPr>
      <w:r w:rsidRPr="003C7CB1">
        <w:rPr>
          <w:lang w:eastAsia="en-GB"/>
        </w:rPr>
        <w:t>6.3 The contractor will periodically be asked to provide breakfasts for exam pupils, this is to be provided by the Contractor at cost. </w:t>
      </w:r>
    </w:p>
    <w:p w14:paraId="27EFFAD9" w14:textId="77777777" w:rsidR="003C7CB1" w:rsidRPr="003C7CB1" w:rsidRDefault="003C7CB1" w:rsidP="003C7CB1">
      <w:pPr>
        <w:pStyle w:val="2ndLevelIndent"/>
        <w:ind w:left="720"/>
        <w:rPr>
          <w:lang w:eastAsia="en-GB"/>
        </w:rPr>
      </w:pPr>
      <w:r w:rsidRPr="003C7CB1">
        <w:rPr>
          <w:lang w:eastAsia="en-GB"/>
        </w:rPr>
        <w:t>6.4 The academy may require the Contractor to provide additional catering services, support with breakfast schemes, lunches for staff attending INSET days, teas for twilight INSET, parent evenings and hospitality for visitors and meetings. Any such requirements will be detailed in the individual academy specifications.</w:t>
      </w:r>
    </w:p>
    <w:p w14:paraId="3C7711BA" w14:textId="77777777" w:rsidR="003C7CB1" w:rsidRPr="003C7CB1" w:rsidRDefault="003C7CB1" w:rsidP="003C7CB1">
      <w:pPr>
        <w:pStyle w:val="2ndLevelIndent"/>
        <w:ind w:left="720"/>
        <w:rPr>
          <w:lang w:eastAsia="en-GB"/>
        </w:rPr>
      </w:pPr>
      <w:r w:rsidRPr="003C7CB1">
        <w:rPr>
          <w:lang w:eastAsia="en-GB"/>
        </w:rPr>
        <w:t>The Contractor will invoice the academy for such services, at an agreed price per head, dependent on the service provided. </w:t>
      </w:r>
    </w:p>
    <w:p w14:paraId="3EEFDD91" w14:textId="77777777" w:rsidR="003C7CB1" w:rsidRPr="003C7CB1" w:rsidRDefault="003C7CB1" w:rsidP="003C7CB1">
      <w:pPr>
        <w:pStyle w:val="2ndLevelIndent"/>
        <w:ind w:left="720"/>
        <w:rPr>
          <w:lang w:eastAsia="en-GB"/>
        </w:rPr>
      </w:pPr>
      <w:r w:rsidRPr="003C7CB1">
        <w:rPr>
          <w:lang w:eastAsia="en-GB"/>
        </w:rPr>
        <w:t>6.5 The food technology department and or, school staff, may occasionally provide additional catering services and may continue to do so. The food technology department or other academy representatives may use the kitchen out of the core service times and the Contractor will be expected to make the kitchen available as required and work with the Academy to ensure this facility can be safely used. </w:t>
      </w:r>
    </w:p>
    <w:p w14:paraId="1313EB14" w14:textId="77777777" w:rsidR="003C7CB1" w:rsidRPr="003C7CB1" w:rsidRDefault="003C7CB1" w:rsidP="003C7CB1">
      <w:pPr>
        <w:pStyle w:val="2ndLevelIndent"/>
        <w:ind w:left="720"/>
        <w:rPr>
          <w:lang w:eastAsia="en-GB"/>
        </w:rPr>
      </w:pPr>
      <w:r w:rsidRPr="003C7CB1">
        <w:rPr>
          <w:lang w:eastAsia="en-GB"/>
        </w:rPr>
        <w:t>Therefore, with regard to INSET days/ hospitality / additional catering services the Contractor will not have sole catering rights, outside of the agreed service provision times. The academy may however, give the successful Contractor the opportunity to quote for hospitality. </w:t>
      </w:r>
    </w:p>
    <w:p w14:paraId="7E2E2B37" w14:textId="77777777" w:rsidR="003C7CB1" w:rsidRPr="003C7CB1" w:rsidRDefault="003C7CB1" w:rsidP="003C7CB1">
      <w:pPr>
        <w:pStyle w:val="2ndLevelIndent"/>
        <w:ind w:left="720"/>
        <w:rPr>
          <w:lang w:eastAsia="en-GB"/>
        </w:rPr>
      </w:pPr>
      <w:r w:rsidRPr="003C7CB1">
        <w:rPr>
          <w:lang w:eastAsia="en-GB"/>
        </w:rPr>
        <w:t>6.6 The Contractor shall not use the kitchen for any additional activities, such as transported meals to another School/ Academy or supplying external hospitality, without permission, in advance and in writing from the Academy. </w:t>
      </w:r>
    </w:p>
    <w:p w14:paraId="4C3CCBB9" w14:textId="77777777" w:rsidR="003C7CB1" w:rsidRPr="003C7CB1" w:rsidRDefault="003C7CB1" w:rsidP="003C7CB1">
      <w:pPr>
        <w:jc w:val="both"/>
        <w:textAlignment w:val="baseline"/>
        <w:rPr>
          <w:rFonts w:cs="Arial"/>
        </w:rPr>
      </w:pPr>
      <w:r w:rsidRPr="003C7CB1">
        <w:rPr>
          <w:rFonts w:cs="Arial"/>
          <w:b/>
          <w:bCs/>
        </w:rPr>
        <w:t>7. Community Lettings </w:t>
      </w:r>
      <w:r w:rsidRPr="003C7CB1">
        <w:rPr>
          <w:rFonts w:cs="Arial"/>
        </w:rPr>
        <w:t> </w:t>
      </w:r>
    </w:p>
    <w:p w14:paraId="53606407" w14:textId="77777777" w:rsidR="003C7CB1" w:rsidRPr="003C7CB1" w:rsidRDefault="003C7CB1" w:rsidP="003C7CB1">
      <w:pPr>
        <w:pStyle w:val="2ndLevelIndent"/>
        <w:ind w:left="720"/>
        <w:rPr>
          <w:lang w:eastAsia="en-GB"/>
        </w:rPr>
      </w:pPr>
      <w:r w:rsidRPr="003C7CB1">
        <w:rPr>
          <w:lang w:eastAsia="en-GB"/>
        </w:rPr>
        <w:t>7.1 Occasionally community groups will use the academy, out of core hours and are allowed to bring in their own food for events. </w:t>
      </w:r>
    </w:p>
    <w:p w14:paraId="33EA48FE" w14:textId="77777777" w:rsidR="003C7CB1" w:rsidRPr="003C7CB1" w:rsidRDefault="003C7CB1" w:rsidP="003C7CB1">
      <w:pPr>
        <w:pStyle w:val="2ndLevelIndent"/>
        <w:ind w:left="720"/>
        <w:rPr>
          <w:lang w:eastAsia="en-GB"/>
        </w:rPr>
      </w:pPr>
      <w:r w:rsidRPr="003C7CB1">
        <w:rPr>
          <w:lang w:eastAsia="en-GB"/>
        </w:rPr>
        <w:t>7.2 The Academy may wish to allow hirers into the academy kitchen or dining area for repeat or one -off events. The Academy may allow certain equipment to be borrowed on request. </w:t>
      </w:r>
    </w:p>
    <w:p w14:paraId="3DFF1A0E" w14:textId="77777777" w:rsidR="003C7CB1" w:rsidRPr="003C7CB1" w:rsidRDefault="003C7CB1" w:rsidP="003C7CB1">
      <w:pPr>
        <w:pStyle w:val="2ndLevelIndent"/>
        <w:ind w:left="720"/>
        <w:rPr>
          <w:lang w:eastAsia="en-GB"/>
        </w:rPr>
      </w:pPr>
      <w:r w:rsidRPr="003C7CB1">
        <w:rPr>
          <w:lang w:eastAsia="en-GB"/>
        </w:rPr>
        <w:t>7.3 The Contractor will be given the opportunity to promote their catering service to external hirers of the academy facilities, and in this instance, may use the kitchen to provide this service out of school hours. This will be subject to additional negotiations regarding indirect costs.  </w:t>
      </w:r>
    </w:p>
    <w:p w14:paraId="7E97667F" w14:textId="77777777" w:rsidR="003C7CB1" w:rsidRPr="003C7CB1" w:rsidRDefault="003C7CB1" w:rsidP="003C7CB1">
      <w:pPr>
        <w:jc w:val="both"/>
        <w:textAlignment w:val="baseline"/>
        <w:rPr>
          <w:rFonts w:cs="Arial"/>
        </w:rPr>
      </w:pPr>
      <w:r w:rsidRPr="003C7CB1">
        <w:rPr>
          <w:rFonts w:cs="Arial"/>
          <w:b/>
          <w:bCs/>
        </w:rPr>
        <w:t>8. Emergency Normal Provision.</w:t>
      </w:r>
      <w:r w:rsidRPr="003C7CB1">
        <w:rPr>
          <w:rFonts w:cs="Arial"/>
        </w:rPr>
        <w:t> </w:t>
      </w:r>
    </w:p>
    <w:p w14:paraId="1144070F" w14:textId="77777777" w:rsidR="003C7CB1" w:rsidRPr="003C7CB1" w:rsidRDefault="003C7CB1" w:rsidP="003C7CB1">
      <w:pPr>
        <w:pStyle w:val="2ndLevelIndent"/>
        <w:ind w:left="720"/>
        <w:rPr>
          <w:lang w:eastAsia="en-GB"/>
        </w:rPr>
      </w:pPr>
      <w:r w:rsidRPr="003C7CB1">
        <w:rPr>
          <w:lang w:eastAsia="en-GB"/>
        </w:rPr>
        <w:t>8.1 Should the occasion arise that the kitchen is unable to deliver a full service, due to operation difficulties with plant or services, there will be a requirement for the Contractor to work with the Academy to provide an emergency provision to ensure all pupils, who would normally use the service, to have access to a limited provision. </w:t>
      </w:r>
    </w:p>
    <w:p w14:paraId="79CF73BB" w14:textId="77777777" w:rsidR="003C7CB1" w:rsidRPr="003C7CB1" w:rsidRDefault="003C7CB1" w:rsidP="003C7CB1">
      <w:pPr>
        <w:pStyle w:val="2ndLevelIndent"/>
        <w:ind w:left="720"/>
        <w:rPr>
          <w:lang w:eastAsia="en-GB"/>
        </w:rPr>
      </w:pPr>
      <w:r w:rsidRPr="003C7CB1">
        <w:rPr>
          <w:lang w:eastAsia="en-GB"/>
        </w:rPr>
        <w:t>8.2 If the Academy remains open there will be a priority need to ensure free school meal and universal free meal pupils are offered an adequate provision. </w:t>
      </w:r>
    </w:p>
    <w:p w14:paraId="2697D05C" w14:textId="77777777" w:rsidR="003C7CB1" w:rsidRPr="003C7CB1" w:rsidRDefault="003C7CB1" w:rsidP="003C7CB1">
      <w:pPr>
        <w:pStyle w:val="2ndLevelIndent"/>
        <w:ind w:left="720"/>
        <w:rPr>
          <w:lang w:eastAsia="en-GB"/>
        </w:rPr>
      </w:pPr>
      <w:r w:rsidRPr="003C7CB1">
        <w:rPr>
          <w:lang w:eastAsia="en-GB"/>
        </w:rPr>
        <w:t>8.3 Any changes to the standard provision must be agreed in advance with the Academy.   </w:t>
      </w:r>
    </w:p>
    <w:p w14:paraId="292123FA" w14:textId="77777777" w:rsidR="003C7CB1" w:rsidRPr="003C7CB1" w:rsidRDefault="003C7CB1" w:rsidP="003C7CB1">
      <w:pPr>
        <w:pStyle w:val="2ndLevelIndent"/>
        <w:ind w:left="720"/>
        <w:rPr>
          <w:lang w:eastAsia="en-GB"/>
        </w:rPr>
      </w:pPr>
      <w:r w:rsidRPr="003C7CB1">
        <w:rPr>
          <w:lang w:eastAsia="en-GB"/>
        </w:rPr>
        <w:t>8.4 If the Academy is closed, the Academy may require food boxes to be put together for free meal pupils / universal free meal pupils, using the normal allocated funds. Alternatively, the Academy may require packed lunches to be produced for the free meal pupils/ universal free meal pupils for the Academy to distribute. The cost of any such packaging / food boxes should be made available by the Contractor at cost. The content of these food boxes/packed lunches must be agreed in advance by the Academy. </w:t>
      </w:r>
    </w:p>
    <w:p w14:paraId="776DFD64" w14:textId="77777777" w:rsidR="003C7CB1" w:rsidRPr="003C7CB1" w:rsidRDefault="003C7CB1" w:rsidP="003C7CB1">
      <w:pPr>
        <w:pStyle w:val="2ndLevelIndent"/>
        <w:ind w:left="720"/>
        <w:rPr>
          <w:lang w:eastAsia="en-GB"/>
        </w:rPr>
      </w:pPr>
      <w:r w:rsidRPr="003C7CB1">
        <w:rPr>
          <w:lang w:eastAsia="en-GB"/>
        </w:rPr>
        <w:t>8.5 In the event that the Contractor is unable to provide the requirements of 8.4 the Academy reserves the right to find alternative suppliers/solutions to ensure the continuity of provision for free school pupils and universal free school pupils. </w:t>
      </w:r>
    </w:p>
    <w:p w14:paraId="519EE1C9" w14:textId="77777777" w:rsidR="003C7CB1" w:rsidRPr="003C7CB1" w:rsidRDefault="003C7CB1" w:rsidP="003C7CB1">
      <w:pPr>
        <w:pStyle w:val="2ndLevelIndent"/>
        <w:rPr>
          <w:lang w:eastAsia="en-GB"/>
        </w:rPr>
      </w:pPr>
      <w:r w:rsidRPr="003C7CB1">
        <w:rPr>
          <w:b/>
          <w:bCs/>
          <w:lang w:eastAsia="en-GB"/>
        </w:rPr>
        <w:t>9. Designated Emergency Rest Centre</w:t>
      </w:r>
      <w:r w:rsidRPr="003C7CB1">
        <w:rPr>
          <w:lang w:eastAsia="en-GB"/>
        </w:rPr>
        <w:t> </w:t>
      </w:r>
    </w:p>
    <w:p w14:paraId="5748AA9E" w14:textId="77777777" w:rsidR="003C7CB1" w:rsidRPr="003C7CB1" w:rsidRDefault="003C7CB1" w:rsidP="003C7CB1">
      <w:pPr>
        <w:pStyle w:val="2ndLevelIndent"/>
        <w:ind w:left="720"/>
        <w:rPr>
          <w:lang w:eastAsia="en-GB"/>
        </w:rPr>
      </w:pPr>
      <w:r w:rsidRPr="003C7CB1">
        <w:rPr>
          <w:lang w:eastAsia="en-GB"/>
        </w:rPr>
        <w:t>9.1 Some academies may be a designated Emergency Rest Centre for the Local Authority   that the Academy is located within. This will be confirmed in the individual specifications. </w:t>
      </w:r>
    </w:p>
    <w:p w14:paraId="19C65DFF" w14:textId="77777777" w:rsidR="003C7CB1" w:rsidRPr="003C7CB1" w:rsidRDefault="003C7CB1" w:rsidP="003C7CB1">
      <w:pPr>
        <w:pStyle w:val="2ndLevelIndent"/>
        <w:ind w:left="720"/>
        <w:rPr>
          <w:lang w:eastAsia="en-GB"/>
        </w:rPr>
      </w:pPr>
      <w:r w:rsidRPr="003C7CB1">
        <w:rPr>
          <w:lang w:eastAsia="en-GB"/>
        </w:rPr>
        <w:t>9.2 The Contractor may be expected to mobilise staff, should the emergency plan be put into motion and provide a limited food and drink provision, depending on the nature and timescale of the emergency. </w:t>
      </w:r>
    </w:p>
    <w:p w14:paraId="6A10B702" w14:textId="77777777" w:rsidR="003C7CB1" w:rsidRPr="003C7CB1" w:rsidRDefault="003C7CB1" w:rsidP="003C7CB1">
      <w:pPr>
        <w:pStyle w:val="2ndLevelIndent"/>
        <w:ind w:left="720"/>
        <w:rPr>
          <w:lang w:eastAsia="en-GB"/>
        </w:rPr>
      </w:pPr>
      <w:r w:rsidRPr="003C7CB1">
        <w:rPr>
          <w:lang w:eastAsia="en-GB"/>
        </w:rPr>
        <w:t>9.3 Sufficient stock should be held at all times by the Contractor to facilitate a limited emergency drink and food provision. </w:t>
      </w:r>
    </w:p>
    <w:p w14:paraId="1E49AA7C" w14:textId="77777777" w:rsidR="003C7CB1" w:rsidRPr="003C7CB1" w:rsidRDefault="003C7CB1" w:rsidP="003C7CB1">
      <w:pPr>
        <w:pStyle w:val="2ndLevelIndent"/>
        <w:ind w:left="720"/>
        <w:rPr>
          <w:lang w:eastAsia="en-GB"/>
        </w:rPr>
      </w:pPr>
      <w:r w:rsidRPr="003C7CB1">
        <w:rPr>
          <w:lang w:eastAsia="en-GB"/>
        </w:rPr>
        <w:t>9.4 Costs incurred by the Contractor, in such an event, will be paid directly to the Contractor by the relevant Local Authority. </w:t>
      </w:r>
    </w:p>
    <w:p w14:paraId="0B1E19F6" w14:textId="77777777" w:rsidR="003C7CB1" w:rsidRPr="003C7CB1" w:rsidRDefault="003C7CB1" w:rsidP="003C7CB1">
      <w:pPr>
        <w:jc w:val="both"/>
        <w:textAlignment w:val="baseline"/>
        <w:rPr>
          <w:rFonts w:cs="Arial"/>
        </w:rPr>
      </w:pPr>
      <w:r w:rsidRPr="003C7CB1">
        <w:rPr>
          <w:rFonts w:cs="Arial"/>
          <w:b/>
          <w:bCs/>
        </w:rPr>
        <w:t>10. Christmas and other Religious Festivals or Festive Occasions / Themed Lunches</w:t>
      </w:r>
      <w:r w:rsidRPr="003C7CB1">
        <w:rPr>
          <w:rFonts w:cs="Arial"/>
        </w:rPr>
        <w:t> </w:t>
      </w:r>
    </w:p>
    <w:p w14:paraId="1CD6ADB6" w14:textId="77777777" w:rsidR="003C7CB1" w:rsidRPr="003C7CB1" w:rsidRDefault="003C7CB1" w:rsidP="003C7CB1">
      <w:pPr>
        <w:pStyle w:val="2ndLevelIndent"/>
        <w:ind w:left="720"/>
        <w:rPr>
          <w:lang w:eastAsia="en-GB"/>
        </w:rPr>
      </w:pPr>
      <w:r w:rsidRPr="003C7CB1">
        <w:rPr>
          <w:lang w:eastAsia="en-GB"/>
        </w:rPr>
        <w:t>10.1 The Contractor must provide the Academy with a traditional style Christmas Lunch (main course and dessert as a minimum). The date for this event should be arranged in consultation with the Academy. The offer of any type of festive / themed lunch should be made available to all pupils. For pupils, the charge of such a meal must be the same as the free meal value. </w:t>
      </w:r>
    </w:p>
    <w:p w14:paraId="72D2F38F" w14:textId="77777777" w:rsidR="003C7CB1" w:rsidRPr="003C7CB1" w:rsidRDefault="003C7CB1" w:rsidP="003C7CB1">
      <w:pPr>
        <w:pStyle w:val="2ndLevelIndent"/>
        <w:ind w:left="720"/>
        <w:rPr>
          <w:lang w:eastAsia="en-GB"/>
        </w:rPr>
      </w:pPr>
      <w:r w:rsidRPr="003C7CB1">
        <w:rPr>
          <w:lang w:eastAsia="en-GB"/>
        </w:rPr>
        <w:t>10.2 The Contractor’s price for an adult festive / themed meal may be at variance to the standard adult meal price. Any variance must be agreed in advance with the Academy. </w:t>
      </w:r>
    </w:p>
    <w:p w14:paraId="21D6A9FD" w14:textId="77777777" w:rsidR="003C7CB1" w:rsidRPr="003C7CB1" w:rsidRDefault="003C7CB1" w:rsidP="003C7CB1">
      <w:pPr>
        <w:pStyle w:val="2ndLevelIndent"/>
        <w:ind w:left="720"/>
        <w:rPr>
          <w:lang w:eastAsia="en-GB"/>
        </w:rPr>
      </w:pPr>
      <w:r w:rsidRPr="003C7CB1">
        <w:rPr>
          <w:lang w:eastAsia="en-GB"/>
        </w:rPr>
        <w:t>An offer of an alternative meal must be made available by the Contractor for those pupils and adults who do not wish to participate. This option may be a cold meal provision pre- ordered in advance if necessary. </w:t>
      </w:r>
    </w:p>
    <w:p w14:paraId="43441E42" w14:textId="77777777" w:rsidR="003C7CB1" w:rsidRPr="003C7CB1" w:rsidRDefault="003C7CB1" w:rsidP="003C7CB1">
      <w:pPr>
        <w:pStyle w:val="2ndLevelIndent"/>
        <w:ind w:left="720"/>
        <w:rPr>
          <w:lang w:eastAsia="en-GB"/>
        </w:rPr>
      </w:pPr>
      <w:r w:rsidRPr="003C7CB1">
        <w:rPr>
          <w:lang w:eastAsia="en-GB"/>
        </w:rPr>
        <w:t>10.3 The Contractor will be expected to organise and promote special days and other religious / cultural days, working in conjunction with the Academy.  </w:t>
      </w:r>
    </w:p>
    <w:p w14:paraId="2749B187" w14:textId="77777777" w:rsidR="003C7CB1" w:rsidRPr="003C7CB1" w:rsidRDefault="003C7CB1" w:rsidP="003C7CB1">
      <w:pPr>
        <w:pStyle w:val="2ndLevelIndent"/>
        <w:ind w:left="720"/>
        <w:rPr>
          <w:lang w:eastAsia="en-GB"/>
        </w:rPr>
      </w:pPr>
      <w:r w:rsidRPr="003C7CB1">
        <w:rPr>
          <w:lang w:eastAsia="en-GB"/>
        </w:rPr>
        <w:t>10.4 It is expected that there will be a variety of theme days and taster days throughout the year. This should be at a minimum of one per month if required. </w:t>
      </w:r>
    </w:p>
    <w:p w14:paraId="512C62EE" w14:textId="77777777" w:rsidR="003C7CB1" w:rsidRPr="003C7CB1" w:rsidRDefault="003C7CB1" w:rsidP="003C7CB1">
      <w:pPr>
        <w:pStyle w:val="2ndLevelIndent"/>
        <w:ind w:left="720"/>
        <w:rPr>
          <w:lang w:eastAsia="en-GB"/>
        </w:rPr>
      </w:pPr>
      <w:r w:rsidRPr="003C7CB1">
        <w:rPr>
          <w:lang w:eastAsia="en-GB"/>
        </w:rPr>
        <w:t>10.5 All festive/ themed meal arrangements must be discussed with the Academy and confirmed no less than four weeks in advance of the relevant date. </w:t>
      </w:r>
    </w:p>
    <w:p w14:paraId="2EDC2AF7" w14:textId="77777777" w:rsidR="003C7CB1" w:rsidRPr="003C7CB1" w:rsidRDefault="003C7CB1" w:rsidP="003C7CB1">
      <w:pPr>
        <w:jc w:val="both"/>
        <w:textAlignment w:val="baseline"/>
        <w:rPr>
          <w:rFonts w:cs="Arial"/>
        </w:rPr>
      </w:pPr>
      <w:r w:rsidRPr="003C7CB1">
        <w:rPr>
          <w:rFonts w:cs="Arial"/>
          <w:b/>
          <w:bCs/>
        </w:rPr>
        <w:t>11. Special Diets / Allergies</w:t>
      </w:r>
      <w:r w:rsidRPr="003C7CB1">
        <w:rPr>
          <w:rFonts w:cs="Arial"/>
        </w:rPr>
        <w:t> </w:t>
      </w:r>
    </w:p>
    <w:p w14:paraId="4F690BCA" w14:textId="54DEB5FD" w:rsidR="003C7CB1" w:rsidRPr="003C7CB1" w:rsidRDefault="003C7CB1" w:rsidP="003C7CB1">
      <w:pPr>
        <w:pStyle w:val="2ndLevelIndent"/>
        <w:ind w:left="720"/>
        <w:rPr>
          <w:lang w:eastAsia="en-GB"/>
        </w:rPr>
      </w:pPr>
      <w:r w:rsidRPr="003C7CB1">
        <w:rPr>
          <w:lang w:eastAsia="en-GB"/>
        </w:rPr>
        <w:t xml:space="preserve">11.1 The Contractor should make all reasonable </w:t>
      </w:r>
      <w:r w:rsidR="00952FD1" w:rsidRPr="003C7CB1">
        <w:rPr>
          <w:lang w:eastAsia="en-GB"/>
        </w:rPr>
        <w:t>endeavours to</w:t>
      </w:r>
      <w:r w:rsidRPr="003C7CB1">
        <w:rPr>
          <w:lang w:eastAsia="en-GB"/>
        </w:rPr>
        <w:t xml:space="preserve"> accommodate the needs and tastes of vegetarians, vegans, authenticated medical needs, and religious dietary needs. The Contractor should seek to provide these alternative diets within the normal costs. </w:t>
      </w:r>
    </w:p>
    <w:p w14:paraId="0BF617DB" w14:textId="77777777" w:rsidR="003C7CB1" w:rsidRPr="003C7CB1" w:rsidRDefault="003C7CB1" w:rsidP="003C7CB1">
      <w:pPr>
        <w:pStyle w:val="2ndLevelIndent"/>
        <w:ind w:left="720"/>
        <w:rPr>
          <w:lang w:eastAsia="en-GB"/>
        </w:rPr>
      </w:pPr>
      <w:r w:rsidRPr="003C7CB1">
        <w:rPr>
          <w:lang w:eastAsia="en-GB"/>
        </w:rPr>
        <w:t>11.2 Some academies may require a halal provision that may be HMC or HFA halal products, this will be detailed within the individual specifications. </w:t>
      </w:r>
    </w:p>
    <w:p w14:paraId="7AFDED5E" w14:textId="77777777" w:rsidR="003C7CB1" w:rsidRPr="003C7CB1" w:rsidRDefault="003C7CB1" w:rsidP="003C7CB1">
      <w:pPr>
        <w:pStyle w:val="2ndLevelIndent"/>
        <w:ind w:left="720"/>
        <w:rPr>
          <w:lang w:eastAsia="en-GB"/>
        </w:rPr>
      </w:pPr>
      <w:r w:rsidRPr="003C7CB1">
        <w:rPr>
          <w:lang w:eastAsia="en-GB"/>
        </w:rPr>
        <w:t>11.3 The Contractor must provide menus to meet the medical needs for pupils with physical and learning disabilities. </w:t>
      </w:r>
    </w:p>
    <w:p w14:paraId="7A8833EB" w14:textId="77777777" w:rsidR="003C7CB1" w:rsidRPr="003C7CB1" w:rsidRDefault="003C7CB1" w:rsidP="003C7CB1">
      <w:pPr>
        <w:pStyle w:val="2ndLevelIndent"/>
        <w:ind w:left="720"/>
        <w:rPr>
          <w:lang w:eastAsia="en-GB"/>
        </w:rPr>
      </w:pPr>
      <w:r w:rsidRPr="003C7CB1">
        <w:rPr>
          <w:lang w:eastAsia="en-GB"/>
        </w:rPr>
        <w:t>11.4 The Contractor must provide a mechanism to enable parents and the Academy to inform the Contractor about the need for any authenticated special dietary needs. </w:t>
      </w:r>
    </w:p>
    <w:p w14:paraId="563CB97A" w14:textId="77777777" w:rsidR="003C7CB1" w:rsidRPr="003C7CB1" w:rsidRDefault="003C7CB1" w:rsidP="003C7CB1">
      <w:pPr>
        <w:pStyle w:val="2ndLevelIndent"/>
        <w:ind w:left="720"/>
        <w:rPr>
          <w:lang w:eastAsia="en-GB"/>
        </w:rPr>
      </w:pPr>
      <w:r w:rsidRPr="003C7CB1">
        <w:rPr>
          <w:lang w:eastAsia="en-GB"/>
        </w:rPr>
        <w:t>11.5 The Contractor must keep up to date records of all alternative diets for monitoring purposes. </w:t>
      </w:r>
    </w:p>
    <w:p w14:paraId="72A467F1" w14:textId="77777777" w:rsidR="003C7CB1" w:rsidRPr="003C7CB1" w:rsidRDefault="003C7CB1" w:rsidP="003C7CB1">
      <w:pPr>
        <w:pStyle w:val="2ndLevelIndent"/>
        <w:ind w:left="720"/>
        <w:rPr>
          <w:lang w:eastAsia="en-GB"/>
        </w:rPr>
      </w:pPr>
      <w:r w:rsidRPr="003C7CB1">
        <w:rPr>
          <w:lang w:eastAsia="en-GB"/>
        </w:rPr>
        <w:t>11.6 The Contractor must ensure that all relevant personnel have documented knowledge and understanding of special dietary needs and religious food requirements commensurate with their job function. </w:t>
      </w:r>
    </w:p>
    <w:p w14:paraId="28347499" w14:textId="77777777" w:rsidR="003C7CB1" w:rsidRPr="003C7CB1" w:rsidRDefault="003C7CB1" w:rsidP="003C7CB1">
      <w:pPr>
        <w:pStyle w:val="2ndLevelIndent"/>
        <w:ind w:left="720"/>
        <w:rPr>
          <w:lang w:eastAsia="en-GB"/>
        </w:rPr>
      </w:pPr>
      <w:r w:rsidRPr="003C7CB1">
        <w:rPr>
          <w:lang w:eastAsia="en-GB"/>
        </w:rPr>
        <w:t>11.7 If an Academy has a Cashless System, it is the responsibility of the Contractor, when provided, with information on pupils, with special dietary needs, to input this information and ensure that catering staff are aware of this information and their role in safeguarding pupils, whilst being compliant under GDPR. </w:t>
      </w:r>
    </w:p>
    <w:p w14:paraId="7F69E8B8" w14:textId="77777777" w:rsidR="003C7CB1" w:rsidRPr="003C7CB1" w:rsidRDefault="003C7CB1" w:rsidP="003C7CB1">
      <w:pPr>
        <w:pStyle w:val="2ndLevelIndent"/>
        <w:ind w:left="720"/>
        <w:rPr>
          <w:lang w:eastAsia="en-GB"/>
        </w:rPr>
      </w:pPr>
      <w:r w:rsidRPr="003C7CB1">
        <w:rPr>
          <w:lang w:eastAsia="en-GB"/>
        </w:rPr>
        <w:t>11.8 The Contractor is expected at all times to comply with the GDPR legislation with regard to holding and storing of pupil information. </w:t>
      </w:r>
    </w:p>
    <w:p w14:paraId="1D11E490" w14:textId="77777777" w:rsidR="003C7CB1" w:rsidRPr="003C7CB1" w:rsidRDefault="003C7CB1" w:rsidP="003C7CB1">
      <w:pPr>
        <w:jc w:val="both"/>
        <w:textAlignment w:val="baseline"/>
        <w:rPr>
          <w:rFonts w:cs="Arial"/>
        </w:rPr>
      </w:pPr>
      <w:r w:rsidRPr="003C7CB1">
        <w:rPr>
          <w:rFonts w:cs="Arial"/>
          <w:b/>
          <w:bCs/>
        </w:rPr>
        <w:t>12. Healthy Eating </w:t>
      </w:r>
      <w:r w:rsidRPr="003C7CB1">
        <w:rPr>
          <w:rFonts w:cs="Arial"/>
        </w:rPr>
        <w:t> </w:t>
      </w:r>
    </w:p>
    <w:p w14:paraId="527A3CC2" w14:textId="77777777" w:rsidR="003C7CB1" w:rsidRPr="003C7CB1" w:rsidRDefault="003C7CB1" w:rsidP="003C7CB1">
      <w:pPr>
        <w:pStyle w:val="2ndLevelIndent"/>
        <w:ind w:left="720"/>
        <w:rPr>
          <w:lang w:eastAsia="en-GB"/>
        </w:rPr>
      </w:pPr>
      <w:r w:rsidRPr="003C7CB1">
        <w:rPr>
          <w:lang w:eastAsia="en-GB"/>
        </w:rPr>
        <w:t>12.1 The Contractor must demonstrate commitment to achieving and maintaining healthy eating and healthy lifestyle for pupils and staff, giving them the opportunity to reduce salt, sugar and fat intake and increase fruit and vegetable consumption. This must be supported by diligent menu planning and nutritional analysis. </w:t>
      </w:r>
    </w:p>
    <w:p w14:paraId="3679AD27" w14:textId="77777777" w:rsidR="003C7CB1" w:rsidRPr="003C7CB1" w:rsidRDefault="003C7CB1" w:rsidP="003C7CB1">
      <w:pPr>
        <w:pStyle w:val="2ndLevelIndent"/>
        <w:ind w:left="720"/>
        <w:rPr>
          <w:lang w:eastAsia="en-GB"/>
        </w:rPr>
      </w:pPr>
      <w:r w:rsidRPr="003C7CB1">
        <w:rPr>
          <w:lang w:eastAsia="en-GB"/>
        </w:rPr>
        <w:t>12.2 The Contractor will be required to demonstrate their commitment to the Academy to meet the requirements of Ofsted with regard to personal development, behaviour and welfare of pupils, which includes how an Academy has supported pupils to make informed choices about healthy eating and fitness. </w:t>
      </w:r>
    </w:p>
    <w:p w14:paraId="74F4805D" w14:textId="77777777" w:rsidR="003C7CB1" w:rsidRPr="003C7CB1" w:rsidRDefault="003C7CB1" w:rsidP="003C7CB1">
      <w:pPr>
        <w:pStyle w:val="2ndLevelIndent"/>
        <w:ind w:left="720"/>
        <w:rPr>
          <w:lang w:eastAsia="en-GB"/>
        </w:rPr>
      </w:pPr>
      <w:r w:rsidRPr="003C7CB1">
        <w:rPr>
          <w:lang w:eastAsia="en-GB"/>
        </w:rPr>
        <w:t>12.3 The Academy would expect the Contractor to co-operate with initiatives to promote healthy eating amongst pupils and staff. Product marketing techniques and informed purchasing will be the responsibility of the Contractor to support the Academy with regard to any Ofsted requirements. </w:t>
      </w:r>
    </w:p>
    <w:p w14:paraId="62ED6FC3" w14:textId="77777777" w:rsidR="003C7CB1" w:rsidRPr="003C7CB1" w:rsidRDefault="003C7CB1" w:rsidP="003C7CB1">
      <w:pPr>
        <w:pStyle w:val="2ndLevelIndent"/>
        <w:ind w:left="720"/>
        <w:rPr>
          <w:lang w:eastAsia="en-GB"/>
        </w:rPr>
      </w:pPr>
      <w:r w:rsidRPr="003C7CB1">
        <w:rPr>
          <w:lang w:eastAsia="en-GB"/>
        </w:rPr>
        <w:t>12.4 The Academy would expect the Contractor to comply with the current and any future Academy and OAT / individual Academy Healthy Food Policies. </w:t>
      </w:r>
    </w:p>
    <w:p w14:paraId="49E56EF8" w14:textId="77777777" w:rsidR="003C7CB1" w:rsidRPr="003C7CB1" w:rsidRDefault="003C7CB1" w:rsidP="003C7CB1">
      <w:pPr>
        <w:pStyle w:val="2ndLevelIndent"/>
        <w:ind w:left="720"/>
        <w:rPr>
          <w:lang w:eastAsia="en-GB"/>
        </w:rPr>
      </w:pPr>
      <w:r w:rsidRPr="003C7CB1">
        <w:rPr>
          <w:lang w:eastAsia="en-GB"/>
        </w:rPr>
        <w:t>12.5 The Academy complies with its obligations to ensure the health and well-being of its pupils and staff, and is committed to improving the food, diet, health and physical activity of pupils and staff with the academy environment. </w:t>
      </w:r>
    </w:p>
    <w:p w14:paraId="01DF05DA" w14:textId="77777777" w:rsidR="003C7CB1" w:rsidRPr="003C7CB1" w:rsidRDefault="003C7CB1" w:rsidP="003C7CB1">
      <w:pPr>
        <w:pStyle w:val="2ndLevelIndent"/>
        <w:ind w:left="720"/>
        <w:rPr>
          <w:lang w:eastAsia="en-GB"/>
        </w:rPr>
      </w:pPr>
      <w:r w:rsidRPr="003C7CB1">
        <w:rPr>
          <w:lang w:eastAsia="en-GB"/>
        </w:rPr>
        <w:t>As part of this commitment the Academy is keen to develop this further with the successful Contractor, and to identify and expand on current links between the curriculum and the catering service provided. </w:t>
      </w:r>
    </w:p>
    <w:p w14:paraId="63F022EE" w14:textId="77777777" w:rsidR="003C7CB1" w:rsidRPr="003C7CB1" w:rsidRDefault="003C7CB1" w:rsidP="003C7CB1">
      <w:pPr>
        <w:pStyle w:val="2ndLevelIndent"/>
        <w:ind w:left="720"/>
        <w:rPr>
          <w:lang w:eastAsia="en-GB"/>
        </w:rPr>
      </w:pPr>
      <w:r w:rsidRPr="003C7CB1">
        <w:rPr>
          <w:lang w:eastAsia="en-GB"/>
        </w:rPr>
        <w:t>12.6 The Contractor should support the Academy in accessing pupil sales data, either on an individual pupil basis or a wider basis in order to review eating trends.  </w:t>
      </w:r>
    </w:p>
    <w:p w14:paraId="0E790126" w14:textId="77777777" w:rsidR="003C7CB1" w:rsidRPr="003C7CB1" w:rsidRDefault="003C7CB1" w:rsidP="003C7CB1">
      <w:pPr>
        <w:jc w:val="both"/>
        <w:textAlignment w:val="baseline"/>
        <w:rPr>
          <w:rFonts w:cs="Arial"/>
        </w:rPr>
      </w:pPr>
      <w:r w:rsidRPr="003C7CB1">
        <w:rPr>
          <w:rFonts w:cs="Arial"/>
          <w:b/>
          <w:bCs/>
        </w:rPr>
        <w:t>13. Food Information Regulations 2014</w:t>
      </w:r>
    </w:p>
    <w:p w14:paraId="532DBC83" w14:textId="77777777" w:rsidR="003C7CB1" w:rsidRPr="003C7CB1" w:rsidRDefault="003C7CB1" w:rsidP="003C7CB1">
      <w:pPr>
        <w:pStyle w:val="2ndLevelIndent"/>
        <w:ind w:left="720"/>
        <w:rPr>
          <w:lang w:eastAsia="en-GB"/>
        </w:rPr>
      </w:pPr>
      <w:r w:rsidRPr="003C7CB1">
        <w:rPr>
          <w:lang w:eastAsia="en-GB"/>
        </w:rPr>
        <w:t>13.1 The food offer must comply in full with the Food Information Regulations 2014 (FIR) – allergens, including amendment Natasha’s Law October 2021 and be compliant with point 16.2 and 16.3 of the OAT Catering Policy. </w:t>
      </w:r>
    </w:p>
    <w:p w14:paraId="1CA5BFCA" w14:textId="77777777" w:rsidR="003C7CB1" w:rsidRPr="003C7CB1" w:rsidRDefault="003C7CB1" w:rsidP="003C7CB1">
      <w:pPr>
        <w:jc w:val="both"/>
        <w:textAlignment w:val="baseline"/>
        <w:rPr>
          <w:rFonts w:cs="Arial"/>
        </w:rPr>
      </w:pPr>
      <w:r w:rsidRPr="003C7CB1">
        <w:rPr>
          <w:rFonts w:cs="Arial"/>
          <w:b/>
          <w:bCs/>
        </w:rPr>
        <w:t>14. Vending </w:t>
      </w:r>
      <w:r w:rsidRPr="003C7CB1">
        <w:rPr>
          <w:rFonts w:cs="Arial"/>
        </w:rPr>
        <w:t> </w:t>
      </w:r>
    </w:p>
    <w:p w14:paraId="1DBB65D4" w14:textId="77777777" w:rsidR="003C7CB1" w:rsidRPr="003C7CB1" w:rsidRDefault="003C7CB1" w:rsidP="003C7CB1">
      <w:pPr>
        <w:pStyle w:val="2ndLevelIndent"/>
        <w:ind w:left="720"/>
        <w:rPr>
          <w:lang w:eastAsia="en-GB"/>
        </w:rPr>
      </w:pPr>
      <w:r w:rsidRPr="003C7CB1">
        <w:rPr>
          <w:lang w:eastAsia="en-GB"/>
        </w:rPr>
        <w:t>14.1 Vending and vending requirements will be detailed within individual Academy specifications. Should the Contractor wish to consider a vending service it would need to be agreed, in writing, by the Academy prior to any installation taking place. Rental costs would be the Contractors liability. </w:t>
      </w:r>
    </w:p>
    <w:p w14:paraId="393E2765" w14:textId="77777777" w:rsidR="003C7CB1" w:rsidRPr="003C7CB1" w:rsidRDefault="003C7CB1" w:rsidP="003C7CB1">
      <w:pPr>
        <w:jc w:val="both"/>
        <w:textAlignment w:val="baseline"/>
        <w:rPr>
          <w:rFonts w:cs="Arial"/>
        </w:rPr>
      </w:pPr>
      <w:r w:rsidRPr="003C7CB1">
        <w:rPr>
          <w:rFonts w:cs="Arial"/>
          <w:b/>
          <w:bCs/>
        </w:rPr>
        <w:t>15. Menus and Tariffs</w:t>
      </w:r>
      <w:r w:rsidRPr="003C7CB1">
        <w:rPr>
          <w:rFonts w:cs="Arial"/>
        </w:rPr>
        <w:t> </w:t>
      </w:r>
    </w:p>
    <w:p w14:paraId="207A1C12" w14:textId="77777777" w:rsidR="003C7CB1" w:rsidRPr="003C7CB1" w:rsidRDefault="003C7CB1" w:rsidP="003C7CB1">
      <w:pPr>
        <w:pStyle w:val="2ndLevelIndent"/>
        <w:ind w:left="720"/>
        <w:rPr>
          <w:lang w:eastAsia="en-GB"/>
        </w:rPr>
      </w:pPr>
      <w:r w:rsidRPr="003C7CB1">
        <w:rPr>
          <w:lang w:eastAsia="en-GB"/>
        </w:rPr>
        <w:t>15.1 Menus and prices should be accessible to all pupils, offering value for money when compared to the High Street and at an entry price during all service times that is affordable to those with limited spending power and for pupils who receive a free meal. </w:t>
      </w:r>
    </w:p>
    <w:p w14:paraId="079391DE" w14:textId="3559E732" w:rsidR="003C7CB1" w:rsidRPr="003C7CB1" w:rsidRDefault="003C7CB1" w:rsidP="003C7CB1">
      <w:pPr>
        <w:pStyle w:val="2ndLevelIndent"/>
        <w:ind w:left="720"/>
        <w:rPr>
          <w:lang w:eastAsia="en-GB"/>
        </w:rPr>
      </w:pPr>
      <w:r w:rsidRPr="003C7CB1">
        <w:rPr>
          <w:lang w:eastAsia="en-GB"/>
        </w:rPr>
        <w:t xml:space="preserve">15.2 The proposed pricing structure submitted in </w:t>
      </w:r>
      <w:r w:rsidR="009A5B8A">
        <w:rPr>
          <w:lang w:eastAsia="en-GB"/>
        </w:rPr>
        <w:t>re</w:t>
      </w:r>
      <w:r w:rsidR="00DD4C18">
        <w:rPr>
          <w:lang w:eastAsia="en-GB"/>
        </w:rPr>
        <w:t>sponse to a mini-competition</w:t>
      </w:r>
      <w:r w:rsidRPr="003C7CB1">
        <w:rPr>
          <w:lang w:eastAsia="en-GB"/>
        </w:rPr>
        <w:t xml:space="preserve"> tender will be used for the first twelve months of the contract</w:t>
      </w:r>
      <w:r w:rsidR="007E57B6">
        <w:rPr>
          <w:lang w:eastAsia="en-GB"/>
        </w:rPr>
        <w:t>. No amendments will be permitted</w:t>
      </w:r>
      <w:r w:rsidRPr="003C7CB1">
        <w:rPr>
          <w:lang w:eastAsia="en-GB"/>
        </w:rPr>
        <w:t>. Any amendments after the first twelve months will need to be agreed</w:t>
      </w:r>
      <w:r w:rsidR="00840D8D">
        <w:rPr>
          <w:lang w:eastAsia="en-GB"/>
        </w:rPr>
        <w:t xml:space="preserve"> in </w:t>
      </w:r>
      <w:r w:rsidR="002B5057">
        <w:rPr>
          <w:lang w:eastAsia="en-GB"/>
        </w:rPr>
        <w:t>writing</w:t>
      </w:r>
      <w:r w:rsidRPr="003C7CB1">
        <w:rPr>
          <w:lang w:eastAsia="en-GB"/>
        </w:rPr>
        <w:t>, with the Academy</w:t>
      </w:r>
      <w:r w:rsidR="00E83583">
        <w:rPr>
          <w:lang w:eastAsia="en-GB"/>
        </w:rPr>
        <w:t xml:space="preserve"> prior to the start of the budget year</w:t>
      </w:r>
      <w:r w:rsidR="00BE7856">
        <w:rPr>
          <w:lang w:eastAsia="en-GB"/>
        </w:rPr>
        <w:t xml:space="preserve"> in line with the </w:t>
      </w:r>
      <w:r w:rsidR="00C94BE7">
        <w:rPr>
          <w:lang w:eastAsia="en-GB"/>
        </w:rPr>
        <w:t>b</w:t>
      </w:r>
      <w:r w:rsidR="00BE7856">
        <w:rPr>
          <w:lang w:eastAsia="en-GB"/>
        </w:rPr>
        <w:t xml:space="preserve">udget </w:t>
      </w:r>
      <w:r w:rsidR="00C94BE7">
        <w:rPr>
          <w:lang w:eastAsia="en-GB"/>
        </w:rPr>
        <w:t>s</w:t>
      </w:r>
      <w:r w:rsidR="00BE7856">
        <w:rPr>
          <w:lang w:eastAsia="en-GB"/>
        </w:rPr>
        <w:t xml:space="preserve">etting </w:t>
      </w:r>
      <w:r w:rsidR="00C94BE7">
        <w:rPr>
          <w:lang w:eastAsia="en-GB"/>
        </w:rPr>
        <w:t>t</w:t>
      </w:r>
      <w:r w:rsidR="00BE7856">
        <w:rPr>
          <w:lang w:eastAsia="en-GB"/>
        </w:rPr>
        <w:t>imeline (</w:t>
      </w:r>
      <w:r w:rsidR="00C93521">
        <w:rPr>
          <w:lang w:eastAsia="en-GB"/>
        </w:rPr>
        <w:t xml:space="preserve">See section 15.3 in Appendix E </w:t>
      </w:r>
      <w:r w:rsidR="00812466">
        <w:rPr>
          <w:lang w:eastAsia="en-GB"/>
        </w:rPr>
        <w:t>–</w:t>
      </w:r>
      <w:r w:rsidR="00C93521">
        <w:rPr>
          <w:lang w:eastAsia="en-GB"/>
        </w:rPr>
        <w:t xml:space="preserve"> Cal</w:t>
      </w:r>
      <w:r w:rsidR="00812466">
        <w:rPr>
          <w:lang w:eastAsia="en-GB"/>
        </w:rPr>
        <w:t xml:space="preserve">l-off </w:t>
      </w:r>
      <w:r w:rsidR="00082DEE">
        <w:rPr>
          <w:lang w:eastAsia="en-GB"/>
        </w:rPr>
        <w:t xml:space="preserve">Conditions of </w:t>
      </w:r>
      <w:r w:rsidR="00812466">
        <w:rPr>
          <w:lang w:eastAsia="en-GB"/>
        </w:rPr>
        <w:t>Con</w:t>
      </w:r>
      <w:r w:rsidR="004C18D5">
        <w:rPr>
          <w:lang w:eastAsia="en-GB"/>
        </w:rPr>
        <w:t>tract</w:t>
      </w:r>
      <w:r w:rsidR="00082DEE">
        <w:rPr>
          <w:lang w:eastAsia="en-GB"/>
        </w:rPr>
        <w:t>).</w:t>
      </w:r>
      <w:r w:rsidR="00BE7856" w:rsidRPr="003C7CB1" w:rsidDel="00BE7856">
        <w:rPr>
          <w:lang w:eastAsia="en-GB"/>
        </w:rPr>
        <w:t xml:space="preserve"> </w:t>
      </w:r>
      <w:r w:rsidRPr="003C7CB1">
        <w:rPr>
          <w:lang w:eastAsia="en-GB"/>
        </w:rPr>
        <w:t>This includes any variation to the Free Meal values. </w:t>
      </w:r>
    </w:p>
    <w:p w14:paraId="434FB562" w14:textId="0DA5E432" w:rsidR="003C7CB1" w:rsidRPr="003C7CB1" w:rsidRDefault="003C7CB1" w:rsidP="003C7CB1">
      <w:pPr>
        <w:pStyle w:val="2ndLevelIndent"/>
        <w:ind w:left="720"/>
        <w:rPr>
          <w:lang w:eastAsia="en-GB"/>
        </w:rPr>
      </w:pPr>
      <w:r w:rsidRPr="003C7CB1">
        <w:rPr>
          <w:lang w:eastAsia="en-GB"/>
        </w:rPr>
        <w:t xml:space="preserve">15.3 The Contractor shall ensure that the daily provision and tariff (secondary </w:t>
      </w:r>
      <w:r w:rsidR="00A3269A" w:rsidRPr="003C7CB1">
        <w:rPr>
          <w:lang w:eastAsia="en-GB"/>
        </w:rPr>
        <w:t>Academies)</w:t>
      </w:r>
      <w:r w:rsidRPr="003C7CB1">
        <w:rPr>
          <w:lang w:eastAsia="en-GB"/>
        </w:rPr>
        <w:t xml:space="preserve"> is displayed in the agreed positions and readily accessible to pupils. </w:t>
      </w:r>
    </w:p>
    <w:p w14:paraId="63EE523B" w14:textId="77777777" w:rsidR="003C7CB1" w:rsidRPr="003C7CB1" w:rsidRDefault="003C7CB1" w:rsidP="003C7CB1">
      <w:pPr>
        <w:pStyle w:val="2ndLevelIndent"/>
        <w:ind w:left="720"/>
        <w:rPr>
          <w:lang w:eastAsia="en-GB"/>
        </w:rPr>
      </w:pPr>
      <w:r w:rsidRPr="003C7CB1">
        <w:rPr>
          <w:lang w:eastAsia="en-GB"/>
        </w:rPr>
        <w:t>15.4 All menus and marketing materials must be approved in advance by the Academy. Contractors are expected to allow for the cost of their own signage and marketing materials. </w:t>
      </w:r>
    </w:p>
    <w:p w14:paraId="48D59546" w14:textId="77777777" w:rsidR="003C7CB1" w:rsidRPr="003C7CB1" w:rsidRDefault="003C7CB1" w:rsidP="003C7CB1">
      <w:pPr>
        <w:pStyle w:val="2ndLevelIndent"/>
        <w:ind w:left="720"/>
        <w:rPr>
          <w:lang w:eastAsia="en-GB"/>
        </w:rPr>
      </w:pPr>
      <w:r w:rsidRPr="003C7CB1">
        <w:rPr>
          <w:lang w:eastAsia="en-GB"/>
        </w:rPr>
        <w:t>15.5 Any use of an Academy or OAT Logo must be approved in advance by the Academy. </w:t>
      </w:r>
    </w:p>
    <w:p w14:paraId="44CC713A" w14:textId="77777777" w:rsidR="003C7CB1" w:rsidRPr="003C7CB1" w:rsidRDefault="003C7CB1" w:rsidP="003C7CB1">
      <w:pPr>
        <w:pStyle w:val="2ndLevelIndent"/>
        <w:ind w:left="720"/>
        <w:rPr>
          <w:lang w:eastAsia="en-GB"/>
        </w:rPr>
      </w:pPr>
      <w:r w:rsidRPr="003C7CB1">
        <w:rPr>
          <w:lang w:eastAsia="en-GB"/>
        </w:rPr>
        <w:t>Please refer to the individual specifications for current pricing tariffs, which are included for guidance purposes.  </w:t>
      </w:r>
    </w:p>
    <w:p w14:paraId="72208CE4" w14:textId="77777777" w:rsidR="003C7CB1" w:rsidRPr="003C7CB1" w:rsidRDefault="003C7CB1" w:rsidP="003C7CB1">
      <w:pPr>
        <w:jc w:val="both"/>
        <w:textAlignment w:val="baseline"/>
        <w:rPr>
          <w:rFonts w:cs="Arial"/>
        </w:rPr>
      </w:pPr>
      <w:r w:rsidRPr="003C7CB1">
        <w:rPr>
          <w:rFonts w:cs="Arial"/>
          <w:b/>
          <w:bCs/>
        </w:rPr>
        <w:t>16. Purchasing -Food and Non</w:t>
      </w:r>
      <w:r w:rsidRPr="003C7CB1">
        <w:rPr>
          <w:rFonts w:cs="Arial"/>
        </w:rPr>
        <w:t> </w:t>
      </w:r>
    </w:p>
    <w:p w14:paraId="65CA0A53" w14:textId="77777777" w:rsidR="003C7CB1" w:rsidRPr="003C7CB1" w:rsidRDefault="003C7CB1" w:rsidP="003C7CB1">
      <w:pPr>
        <w:pStyle w:val="2ndLevelIndent"/>
        <w:ind w:left="720"/>
        <w:rPr>
          <w:lang w:eastAsia="en-GB"/>
        </w:rPr>
      </w:pPr>
      <w:r w:rsidRPr="003C7CB1">
        <w:rPr>
          <w:lang w:eastAsia="en-GB"/>
        </w:rPr>
        <w:t>16.1 All products used in the preparation and production of the menu should be of prime quality and from reputable suppliers and where possible local suppliers. The Contractor will be required to ensure all purchasing is in line with the OAT Food Specification and the OAT Catering Policy point 14. </w:t>
      </w:r>
    </w:p>
    <w:p w14:paraId="12FB09F7" w14:textId="77777777" w:rsidR="003C7CB1" w:rsidRPr="003C7CB1" w:rsidRDefault="003C7CB1" w:rsidP="003C7CB1">
      <w:pPr>
        <w:pStyle w:val="2ndLevelIndent"/>
        <w:ind w:left="720"/>
        <w:rPr>
          <w:lang w:eastAsia="en-GB"/>
        </w:rPr>
      </w:pPr>
      <w:r w:rsidRPr="003C7CB1">
        <w:rPr>
          <w:lang w:eastAsia="en-GB"/>
        </w:rPr>
        <w:t>16.2 The Academy would want to work with the Contractor to minimise the use of packaging, at the point sale. No single use plastics should be purchased.</w:t>
      </w:r>
    </w:p>
    <w:p w14:paraId="43BA0D37" w14:textId="77777777" w:rsidR="003C7CB1" w:rsidRPr="003C7CB1" w:rsidRDefault="003C7CB1" w:rsidP="003C7CB1">
      <w:pPr>
        <w:pStyle w:val="2ndLevelIndent"/>
        <w:ind w:left="720"/>
        <w:rPr>
          <w:lang w:eastAsia="en-GB"/>
        </w:rPr>
      </w:pPr>
      <w:r w:rsidRPr="003C7CB1">
        <w:rPr>
          <w:lang w:eastAsia="en-GB"/>
        </w:rPr>
        <w:t>16.3 The Contractor is requested to use, where possible packaging that can be recycled and that the use of plastic is reduced. With regard to the purchasing of disposable products a commitment to sustainability from the Contractor is essential and initiatives to reduce packaging and single use plastics must be a priority. </w:t>
      </w:r>
    </w:p>
    <w:p w14:paraId="5399D191" w14:textId="77777777" w:rsidR="003C7CB1" w:rsidRPr="003C7CB1" w:rsidRDefault="003C7CB1" w:rsidP="003C7CB1">
      <w:pPr>
        <w:pStyle w:val="2ndLevelIndent"/>
        <w:ind w:left="720"/>
        <w:rPr>
          <w:lang w:eastAsia="en-GB"/>
        </w:rPr>
      </w:pPr>
      <w:r w:rsidRPr="003C7CB1">
        <w:rPr>
          <w:lang w:eastAsia="en-GB"/>
        </w:rPr>
        <w:t>16.4 Some academies may have additional recycling / packaging policies that will need to be adhered to and these will be detailed within the individual specifications, these includes taking account of individual Academies waste contracts with regard to compliance with the Food Waste Regulations and the “Simpler Recycling legislation 2025. </w:t>
      </w:r>
    </w:p>
    <w:p w14:paraId="4F0998AB" w14:textId="77777777" w:rsidR="003C7CB1" w:rsidRPr="003C7CB1" w:rsidRDefault="003C7CB1" w:rsidP="003C7CB1">
      <w:pPr>
        <w:pStyle w:val="2ndLevelIndent"/>
        <w:ind w:left="720"/>
        <w:rPr>
          <w:lang w:eastAsia="en-GB"/>
        </w:rPr>
      </w:pPr>
      <w:r w:rsidRPr="003C7CB1">
        <w:rPr>
          <w:lang w:eastAsia="en-GB"/>
        </w:rPr>
        <w:t>16.5 The Contractor is asked to help reduce the environmental impact of supplier vehicles by: </w:t>
      </w:r>
    </w:p>
    <w:p w14:paraId="3E32AEAA" w14:textId="77777777" w:rsidR="003C7CB1" w:rsidRPr="003C7CB1" w:rsidRDefault="003C7CB1" w:rsidP="003C7CB1">
      <w:pPr>
        <w:pStyle w:val="2ndLevelIndent"/>
        <w:numPr>
          <w:ilvl w:val="0"/>
          <w:numId w:val="28"/>
        </w:numPr>
        <w:ind w:left="1440"/>
        <w:rPr>
          <w:lang w:eastAsia="en-GB"/>
        </w:rPr>
      </w:pPr>
      <w:r w:rsidRPr="003C7CB1">
        <w:rPr>
          <w:lang w:eastAsia="en-GB"/>
        </w:rPr>
        <w:t>Minimising the frequency and number of deliveries to the kitchen. </w:t>
      </w:r>
    </w:p>
    <w:p w14:paraId="396381BB" w14:textId="77777777" w:rsidR="003C7CB1" w:rsidRPr="003C7CB1" w:rsidRDefault="003C7CB1" w:rsidP="003C7CB1">
      <w:pPr>
        <w:pStyle w:val="2ndLevelIndent"/>
        <w:numPr>
          <w:ilvl w:val="0"/>
          <w:numId w:val="28"/>
        </w:numPr>
        <w:ind w:left="1440"/>
        <w:rPr>
          <w:lang w:eastAsia="en-GB"/>
        </w:rPr>
      </w:pPr>
      <w:r w:rsidRPr="003C7CB1">
        <w:rPr>
          <w:lang w:eastAsia="en-GB"/>
        </w:rPr>
        <w:t>Maximising the use of returnable forms of packaging for deliveries. </w:t>
      </w:r>
    </w:p>
    <w:p w14:paraId="3974B1D5" w14:textId="77777777" w:rsidR="003C7CB1" w:rsidRPr="003C7CB1" w:rsidRDefault="003C7CB1" w:rsidP="003C7CB1">
      <w:pPr>
        <w:pStyle w:val="2ndLevelIndent"/>
        <w:numPr>
          <w:ilvl w:val="0"/>
          <w:numId w:val="28"/>
        </w:numPr>
        <w:ind w:left="1440"/>
        <w:rPr>
          <w:lang w:eastAsia="en-GB"/>
        </w:rPr>
      </w:pPr>
      <w:r w:rsidRPr="003C7CB1">
        <w:rPr>
          <w:lang w:eastAsia="en-GB"/>
        </w:rPr>
        <w:t>Avoiding the use of disposable plates/ cups/ paper serviettes and food service disposables. </w:t>
      </w:r>
    </w:p>
    <w:p w14:paraId="4CD71C7C" w14:textId="77777777" w:rsidR="003C7CB1" w:rsidRPr="003C7CB1" w:rsidRDefault="003C7CB1" w:rsidP="003C7CB1">
      <w:pPr>
        <w:pStyle w:val="2ndLevelIndent"/>
        <w:ind w:left="720"/>
        <w:rPr>
          <w:lang w:eastAsia="en-GB"/>
        </w:rPr>
      </w:pPr>
      <w:r w:rsidRPr="003C7CB1">
        <w:rPr>
          <w:lang w:eastAsia="en-GB"/>
        </w:rPr>
        <w:t>16.6 Delivery times to the kitchen must be made outside of school start and finish times and a member of the Contractors staff must always be on site to receive a delivery. </w:t>
      </w:r>
    </w:p>
    <w:p w14:paraId="736C8E4C" w14:textId="77777777" w:rsidR="003C7CB1" w:rsidRPr="003C7CB1" w:rsidRDefault="003C7CB1" w:rsidP="003C7CB1">
      <w:pPr>
        <w:jc w:val="both"/>
        <w:textAlignment w:val="baseline"/>
        <w:rPr>
          <w:rFonts w:cs="Arial"/>
        </w:rPr>
      </w:pPr>
      <w:r w:rsidRPr="003C7CB1">
        <w:rPr>
          <w:rFonts w:cs="Arial"/>
          <w:b/>
          <w:bCs/>
        </w:rPr>
        <w:t>17. Legal Compliance in relation to Kitchen Production and Related Activities </w:t>
      </w:r>
      <w:r w:rsidRPr="003C7CB1">
        <w:rPr>
          <w:rFonts w:cs="Arial"/>
        </w:rPr>
        <w:t> </w:t>
      </w:r>
    </w:p>
    <w:p w14:paraId="269BDDDE" w14:textId="77777777" w:rsidR="003C7CB1" w:rsidRPr="003C7CB1" w:rsidRDefault="003C7CB1" w:rsidP="003C7CB1">
      <w:pPr>
        <w:pStyle w:val="2ndLevelIndent"/>
        <w:ind w:left="720"/>
        <w:rPr>
          <w:lang w:eastAsia="en-GB"/>
        </w:rPr>
      </w:pPr>
      <w:r w:rsidRPr="003C7CB1">
        <w:rPr>
          <w:lang w:eastAsia="en-GB"/>
        </w:rPr>
        <w:t>17.1 Contractors are required to comply with all current and any future changes in relevant legislation. The Contractor must be able to demonstrate compliance with the OAT Catering Policy 2023 with particular reference to the following areas: </w:t>
      </w:r>
    </w:p>
    <w:p w14:paraId="449B429F" w14:textId="77777777" w:rsidR="003C7CB1" w:rsidRPr="003C7CB1" w:rsidRDefault="003C7CB1" w:rsidP="003C7CB1">
      <w:pPr>
        <w:pStyle w:val="2ndLevelIndent"/>
        <w:numPr>
          <w:ilvl w:val="0"/>
          <w:numId w:val="29"/>
        </w:numPr>
        <w:rPr>
          <w:lang w:eastAsia="en-GB"/>
        </w:rPr>
      </w:pPr>
      <w:r w:rsidRPr="003C7CB1">
        <w:rPr>
          <w:lang w:eastAsia="en-GB"/>
        </w:rPr>
        <w:t>Food Purchasing  </w:t>
      </w:r>
    </w:p>
    <w:p w14:paraId="1357B7B7" w14:textId="77777777" w:rsidR="003C7CB1" w:rsidRPr="003C7CB1" w:rsidRDefault="003C7CB1" w:rsidP="003C7CB1">
      <w:pPr>
        <w:pStyle w:val="2ndLevelIndent"/>
        <w:numPr>
          <w:ilvl w:val="0"/>
          <w:numId w:val="29"/>
        </w:numPr>
        <w:rPr>
          <w:lang w:eastAsia="en-GB"/>
        </w:rPr>
      </w:pPr>
      <w:r w:rsidRPr="003C7CB1">
        <w:rPr>
          <w:lang w:eastAsia="en-GB"/>
        </w:rPr>
        <w:t>Catering Staff  </w:t>
      </w:r>
    </w:p>
    <w:p w14:paraId="272F94D0" w14:textId="77777777" w:rsidR="003C7CB1" w:rsidRPr="003C7CB1" w:rsidRDefault="003C7CB1" w:rsidP="003C7CB1">
      <w:pPr>
        <w:pStyle w:val="2ndLevelIndent"/>
        <w:numPr>
          <w:ilvl w:val="0"/>
          <w:numId w:val="29"/>
        </w:numPr>
        <w:rPr>
          <w:lang w:eastAsia="en-GB"/>
        </w:rPr>
      </w:pPr>
      <w:r w:rsidRPr="003C7CB1">
        <w:rPr>
          <w:lang w:eastAsia="en-GB"/>
        </w:rPr>
        <w:t>Food Safety  </w:t>
      </w:r>
    </w:p>
    <w:p w14:paraId="676CC547" w14:textId="77777777" w:rsidR="003C7CB1" w:rsidRPr="003C7CB1" w:rsidRDefault="003C7CB1" w:rsidP="003C7CB1">
      <w:pPr>
        <w:pStyle w:val="2ndLevelIndent"/>
        <w:numPr>
          <w:ilvl w:val="0"/>
          <w:numId w:val="29"/>
        </w:numPr>
        <w:rPr>
          <w:lang w:eastAsia="en-GB"/>
        </w:rPr>
      </w:pPr>
      <w:r w:rsidRPr="003C7CB1">
        <w:rPr>
          <w:lang w:eastAsia="en-GB"/>
        </w:rPr>
        <w:t>First Aid </w:t>
      </w:r>
    </w:p>
    <w:p w14:paraId="52D92D34" w14:textId="77777777" w:rsidR="003C7CB1" w:rsidRPr="003C7CB1" w:rsidRDefault="003C7CB1" w:rsidP="003C7CB1">
      <w:pPr>
        <w:pStyle w:val="2ndLevelIndent"/>
        <w:numPr>
          <w:ilvl w:val="0"/>
          <w:numId w:val="29"/>
        </w:numPr>
        <w:rPr>
          <w:lang w:eastAsia="en-GB"/>
        </w:rPr>
      </w:pPr>
      <w:r w:rsidRPr="003C7CB1">
        <w:rPr>
          <w:lang w:eastAsia="en-GB"/>
        </w:rPr>
        <w:t>Fire Safety </w:t>
      </w:r>
    </w:p>
    <w:p w14:paraId="70A7F9C1" w14:textId="77777777" w:rsidR="003C7CB1" w:rsidRPr="003C7CB1" w:rsidRDefault="003C7CB1" w:rsidP="003C7CB1">
      <w:pPr>
        <w:pStyle w:val="2ndLevelIndent"/>
        <w:numPr>
          <w:ilvl w:val="0"/>
          <w:numId w:val="29"/>
        </w:numPr>
        <w:rPr>
          <w:lang w:eastAsia="en-GB"/>
        </w:rPr>
      </w:pPr>
      <w:r w:rsidRPr="003C7CB1">
        <w:rPr>
          <w:lang w:eastAsia="en-GB"/>
        </w:rPr>
        <w:t>Food Information Regulations 2014 </w:t>
      </w:r>
    </w:p>
    <w:p w14:paraId="77256775" w14:textId="77777777" w:rsidR="003C7CB1" w:rsidRPr="003C7CB1" w:rsidRDefault="003C7CB1" w:rsidP="003C7CB1">
      <w:pPr>
        <w:pStyle w:val="2ndLevelIndent"/>
        <w:numPr>
          <w:ilvl w:val="0"/>
          <w:numId w:val="29"/>
        </w:numPr>
        <w:rPr>
          <w:lang w:eastAsia="en-GB"/>
        </w:rPr>
      </w:pPr>
      <w:r w:rsidRPr="003C7CB1">
        <w:rPr>
          <w:lang w:eastAsia="en-GB"/>
        </w:rPr>
        <w:t>Special Diet Procedures </w:t>
      </w:r>
    </w:p>
    <w:p w14:paraId="70FEE791" w14:textId="77777777" w:rsidR="003C7CB1" w:rsidRPr="003C7CB1" w:rsidRDefault="003C7CB1" w:rsidP="003C7CB1">
      <w:pPr>
        <w:pStyle w:val="2ndLevelIndent"/>
        <w:numPr>
          <w:ilvl w:val="0"/>
          <w:numId w:val="29"/>
        </w:numPr>
        <w:rPr>
          <w:lang w:eastAsia="en-GB"/>
        </w:rPr>
      </w:pPr>
      <w:r w:rsidRPr="003C7CB1">
        <w:rPr>
          <w:lang w:eastAsia="en-GB"/>
        </w:rPr>
        <w:t>Kitchen Health and Safety </w:t>
      </w:r>
    </w:p>
    <w:p w14:paraId="7E068D73" w14:textId="77777777" w:rsidR="003C7CB1" w:rsidRPr="003C7CB1" w:rsidRDefault="003C7CB1" w:rsidP="003C7CB1">
      <w:pPr>
        <w:pStyle w:val="2ndLevelIndent"/>
        <w:numPr>
          <w:ilvl w:val="0"/>
          <w:numId w:val="29"/>
        </w:numPr>
        <w:rPr>
          <w:lang w:eastAsia="en-GB"/>
        </w:rPr>
      </w:pPr>
      <w:r w:rsidRPr="003C7CB1">
        <w:rPr>
          <w:lang w:eastAsia="en-GB"/>
        </w:rPr>
        <w:t>Kitchen Compliance </w:t>
      </w:r>
    </w:p>
    <w:p w14:paraId="5C6D64A5" w14:textId="77777777" w:rsidR="003C7CB1" w:rsidRPr="003C7CB1" w:rsidRDefault="003C7CB1" w:rsidP="003C7CB1">
      <w:pPr>
        <w:jc w:val="both"/>
        <w:textAlignment w:val="baseline"/>
        <w:rPr>
          <w:rFonts w:cs="Arial"/>
        </w:rPr>
      </w:pPr>
      <w:r w:rsidRPr="003C7CB1">
        <w:rPr>
          <w:rFonts w:cs="Arial"/>
          <w:b/>
          <w:bCs/>
        </w:rPr>
        <w:t>18. Premises</w:t>
      </w:r>
      <w:r w:rsidRPr="003C7CB1">
        <w:rPr>
          <w:rFonts w:cs="Arial"/>
        </w:rPr>
        <w:t> </w:t>
      </w:r>
    </w:p>
    <w:p w14:paraId="6BBAEF1F" w14:textId="77777777" w:rsidR="003C7CB1" w:rsidRPr="003C7CB1" w:rsidRDefault="003C7CB1" w:rsidP="003C7CB1">
      <w:pPr>
        <w:pStyle w:val="2ndLevelIndent"/>
        <w:ind w:left="720"/>
        <w:rPr>
          <w:lang w:eastAsia="en-GB"/>
        </w:rPr>
      </w:pPr>
      <w:r w:rsidRPr="003C7CB1">
        <w:rPr>
          <w:lang w:eastAsia="en-GB"/>
        </w:rPr>
        <w:t>18.1 The Academy site will be available and open for Contractor’s staff from each academy site opening time until 4.30pm Monday to Friday, term time only.  </w:t>
      </w:r>
    </w:p>
    <w:p w14:paraId="7D7468A7" w14:textId="77777777" w:rsidR="003C7CB1" w:rsidRPr="003C7CB1" w:rsidRDefault="003C7CB1" w:rsidP="003C7CB1">
      <w:pPr>
        <w:pStyle w:val="2ndLevelIndent"/>
        <w:ind w:left="720"/>
        <w:rPr>
          <w:lang w:eastAsia="en-GB"/>
        </w:rPr>
      </w:pPr>
      <w:r w:rsidRPr="003C7CB1">
        <w:rPr>
          <w:lang w:eastAsia="en-GB"/>
        </w:rPr>
        <w:t>Large supplier vehicles need to ensure delivery before 8.00am Monday – Friday. </w:t>
      </w:r>
    </w:p>
    <w:p w14:paraId="75DFBA30" w14:textId="77777777" w:rsidR="003C7CB1" w:rsidRPr="003C7CB1" w:rsidRDefault="003C7CB1" w:rsidP="003C7CB1">
      <w:pPr>
        <w:pStyle w:val="2ndLevelIndent"/>
        <w:ind w:left="720"/>
        <w:rPr>
          <w:lang w:eastAsia="en-GB"/>
        </w:rPr>
      </w:pPr>
      <w:r w:rsidRPr="003C7CB1">
        <w:rPr>
          <w:lang w:eastAsia="en-GB"/>
        </w:rPr>
        <w:t>All deliveries must be made no later than 30 minutes before the academy timetabled day starts and no deliveries may be made within 30 minutes of the end of an academy day or for 30 minutes after the end of the academy timetabled day.</w:t>
      </w:r>
    </w:p>
    <w:p w14:paraId="22F6B674" w14:textId="77777777" w:rsidR="003C7CB1" w:rsidRPr="003C7CB1" w:rsidRDefault="003C7CB1" w:rsidP="003C7CB1">
      <w:pPr>
        <w:pStyle w:val="2ndLevelIndent"/>
        <w:ind w:left="720"/>
        <w:rPr>
          <w:lang w:eastAsia="en-GB"/>
        </w:rPr>
      </w:pPr>
      <w:r w:rsidRPr="003C7CB1">
        <w:rPr>
          <w:lang w:eastAsia="en-GB"/>
        </w:rPr>
        <w:t>Deliveries must be made when Contractors staff are on duty and rotas should be organised to reflect this. Academy staff will not accept deliveries on behalf of a Contractor.</w:t>
      </w:r>
    </w:p>
    <w:p w14:paraId="6DC25315" w14:textId="77777777" w:rsidR="003C7CB1" w:rsidRPr="003C7CB1" w:rsidRDefault="003C7CB1" w:rsidP="003C7CB1">
      <w:pPr>
        <w:pStyle w:val="2ndLevelIndent"/>
        <w:ind w:left="720"/>
        <w:rPr>
          <w:lang w:eastAsia="en-GB"/>
        </w:rPr>
      </w:pPr>
      <w:r w:rsidRPr="003C7CB1">
        <w:rPr>
          <w:lang w:eastAsia="en-GB"/>
        </w:rPr>
        <w:t>Contractors staff wishing to remain on site after 4.30pm, need to seek permission, in advance, from the Academy. </w:t>
      </w:r>
    </w:p>
    <w:p w14:paraId="52FA4FC1" w14:textId="22E65EF0" w:rsidR="003C7CB1" w:rsidRPr="003C7CB1" w:rsidRDefault="003C7CB1" w:rsidP="003C7CB1">
      <w:pPr>
        <w:pStyle w:val="2ndLevelIndent"/>
        <w:ind w:left="720"/>
        <w:rPr>
          <w:lang w:eastAsia="en-GB"/>
        </w:rPr>
      </w:pPr>
      <w:r w:rsidRPr="003C7CB1">
        <w:rPr>
          <w:lang w:eastAsia="en-GB"/>
        </w:rPr>
        <w:t xml:space="preserve">18.2 Access for Contractors staff, outside of term time, excluding Academy planned training </w:t>
      </w:r>
      <w:r w:rsidR="00952FD1" w:rsidRPr="003C7CB1">
        <w:rPr>
          <w:lang w:eastAsia="en-GB"/>
        </w:rPr>
        <w:t>days,</w:t>
      </w:r>
      <w:r w:rsidRPr="003C7CB1">
        <w:rPr>
          <w:lang w:eastAsia="en-GB"/>
        </w:rPr>
        <w:t> is not permitted unless agreed, in advance by the Academy. </w:t>
      </w:r>
    </w:p>
    <w:p w14:paraId="67D27428" w14:textId="77777777" w:rsidR="003C7CB1" w:rsidRPr="003C7CB1" w:rsidRDefault="003C7CB1" w:rsidP="003C7CB1">
      <w:pPr>
        <w:pStyle w:val="2ndLevelIndent"/>
        <w:ind w:left="720"/>
        <w:rPr>
          <w:lang w:eastAsia="en-GB"/>
        </w:rPr>
      </w:pPr>
      <w:r w:rsidRPr="003C7CB1">
        <w:rPr>
          <w:lang w:eastAsia="en-GB"/>
        </w:rPr>
        <w:t>18.3 Contractors will be expected to manage their operation within the manned key holder hours of the Academy, unless prior approval is given by the Academy. </w:t>
      </w:r>
    </w:p>
    <w:p w14:paraId="0FBF0298" w14:textId="77777777" w:rsidR="003C7CB1" w:rsidRPr="003C7CB1" w:rsidRDefault="003C7CB1" w:rsidP="003C7CB1">
      <w:pPr>
        <w:pStyle w:val="2ndLevelIndent"/>
        <w:ind w:left="720"/>
        <w:rPr>
          <w:lang w:eastAsia="en-GB"/>
        </w:rPr>
      </w:pPr>
      <w:r w:rsidRPr="003C7CB1">
        <w:rPr>
          <w:lang w:eastAsia="en-GB"/>
        </w:rPr>
        <w:t>18.4 The Contractor must comply with all security requirements, placed upon them by the Academy, including wearing Academy issue identification badges as required. </w:t>
      </w:r>
    </w:p>
    <w:p w14:paraId="2DD32F73" w14:textId="77777777" w:rsidR="003C7CB1" w:rsidRPr="003C7CB1" w:rsidRDefault="003C7CB1" w:rsidP="003C7CB1">
      <w:pPr>
        <w:pStyle w:val="2ndLevelIndent"/>
        <w:ind w:left="720"/>
        <w:rPr>
          <w:lang w:eastAsia="en-GB"/>
        </w:rPr>
      </w:pPr>
      <w:r w:rsidRPr="003C7CB1">
        <w:rPr>
          <w:lang w:eastAsia="en-GB"/>
        </w:rPr>
        <w:t>18.5 The Contractor must ensure that all security arrangements are understood and adhered to by all their catering staff and management. </w:t>
      </w:r>
    </w:p>
    <w:p w14:paraId="19D02B64" w14:textId="77777777" w:rsidR="003C7CB1" w:rsidRPr="003C7CB1" w:rsidRDefault="003C7CB1" w:rsidP="003C7CB1">
      <w:pPr>
        <w:pStyle w:val="2ndLevelIndent"/>
        <w:ind w:left="720"/>
        <w:rPr>
          <w:lang w:eastAsia="en-GB"/>
        </w:rPr>
      </w:pPr>
      <w:r w:rsidRPr="003C7CB1">
        <w:rPr>
          <w:lang w:eastAsia="en-GB"/>
        </w:rPr>
        <w:t>18.6 The Contractor must ensure that Academy signing in procedures are adhered to at all times. </w:t>
      </w:r>
    </w:p>
    <w:p w14:paraId="621D6249" w14:textId="77777777" w:rsidR="003C7CB1" w:rsidRPr="003C7CB1" w:rsidRDefault="003C7CB1" w:rsidP="003C7CB1">
      <w:pPr>
        <w:pStyle w:val="2ndLevelIndent"/>
        <w:ind w:left="720"/>
        <w:rPr>
          <w:lang w:eastAsia="en-GB"/>
        </w:rPr>
      </w:pPr>
      <w:r w:rsidRPr="003C7CB1">
        <w:rPr>
          <w:lang w:eastAsia="en-GB"/>
        </w:rPr>
        <w:t>18.7 The Contractor must ensure that they have instructed all their catering staff in the Academy site fire and lockdown procedures. Instructions must be clearly displayed in the kitchen and associated areas. </w:t>
      </w:r>
    </w:p>
    <w:p w14:paraId="1C5064E3" w14:textId="7AD4D229" w:rsidR="003C7CB1" w:rsidRPr="003C7CB1" w:rsidRDefault="003C7CB1" w:rsidP="003C7CB1">
      <w:pPr>
        <w:pStyle w:val="2ndLevelIndent"/>
        <w:ind w:left="720"/>
        <w:rPr>
          <w:lang w:eastAsia="en-GB"/>
        </w:rPr>
      </w:pPr>
      <w:r w:rsidRPr="003C7CB1">
        <w:rPr>
          <w:lang w:eastAsia="en-GB"/>
        </w:rPr>
        <w:t>18.8 The Academy will provide an office area for a Contractors Catering Manage, together with essential equipment such as a desk and chair, but excludes the provision of computer appliances, with the exception of cashless catering system hardware (should the Academy operate a cashless system)</w:t>
      </w:r>
      <w:r w:rsidR="00952FD1">
        <w:rPr>
          <w:lang w:eastAsia="en-GB"/>
        </w:rPr>
        <w:t>.</w:t>
      </w:r>
      <w:r w:rsidRPr="003C7CB1">
        <w:rPr>
          <w:lang w:eastAsia="en-GB"/>
        </w:rPr>
        <w:t>  </w:t>
      </w:r>
    </w:p>
    <w:p w14:paraId="533B0E30" w14:textId="03502A51" w:rsidR="003C7CB1" w:rsidRPr="003C7CB1" w:rsidRDefault="003C7CB1" w:rsidP="003C7CB1">
      <w:pPr>
        <w:pStyle w:val="2ndLevelIndent"/>
        <w:ind w:left="720"/>
        <w:rPr>
          <w:lang w:eastAsia="en-GB"/>
        </w:rPr>
      </w:pPr>
      <w:r w:rsidRPr="003C7CB1">
        <w:rPr>
          <w:lang w:eastAsia="en-GB"/>
        </w:rPr>
        <w:t>18.9 Cleanliness and tidiness of the dining room / dining halls will be the responsibility of the Contractor during service times and may include</w:t>
      </w:r>
      <w:r w:rsidR="00952FD1">
        <w:rPr>
          <w:lang w:eastAsia="en-GB"/>
        </w:rPr>
        <w:t>:</w:t>
      </w:r>
      <w:r w:rsidRPr="003C7CB1">
        <w:rPr>
          <w:lang w:eastAsia="en-GB"/>
        </w:rPr>
        <w:t> </w:t>
      </w:r>
    </w:p>
    <w:p w14:paraId="1B9C2A58" w14:textId="77777777" w:rsidR="003C7CB1" w:rsidRPr="003C7CB1" w:rsidRDefault="003C7CB1" w:rsidP="003C7CB1">
      <w:pPr>
        <w:pStyle w:val="2ndLevelIndent"/>
        <w:numPr>
          <w:ilvl w:val="0"/>
          <w:numId w:val="30"/>
        </w:numPr>
        <w:ind w:left="1440"/>
        <w:rPr>
          <w:lang w:eastAsia="en-GB"/>
        </w:rPr>
      </w:pPr>
      <w:r w:rsidRPr="003C7CB1">
        <w:rPr>
          <w:lang w:eastAsia="en-GB"/>
        </w:rPr>
        <w:t>Laying out and clearing away furniture as required for the normal catering provision. </w:t>
      </w:r>
    </w:p>
    <w:p w14:paraId="511142D1" w14:textId="77777777" w:rsidR="003C7CB1" w:rsidRPr="003C7CB1" w:rsidRDefault="003C7CB1" w:rsidP="003C7CB1">
      <w:pPr>
        <w:pStyle w:val="2ndLevelIndent"/>
        <w:numPr>
          <w:ilvl w:val="0"/>
          <w:numId w:val="30"/>
        </w:numPr>
        <w:ind w:left="1440"/>
        <w:rPr>
          <w:lang w:eastAsia="en-GB"/>
        </w:rPr>
      </w:pPr>
      <w:r w:rsidRPr="003C7CB1">
        <w:rPr>
          <w:lang w:eastAsia="en-GB"/>
        </w:rPr>
        <w:t>Clearing debris, wiping tables, sanitising tables, spot mopping spillages, sweeping and emptying bins. This must be done after each service period, including breakfast, midmorning break service and lunch service. </w:t>
      </w:r>
    </w:p>
    <w:p w14:paraId="1E3D2564" w14:textId="77777777" w:rsidR="003C7CB1" w:rsidRPr="003C7CB1" w:rsidRDefault="003C7CB1" w:rsidP="003C7CB1">
      <w:pPr>
        <w:pStyle w:val="2ndLevelIndent"/>
        <w:numPr>
          <w:ilvl w:val="0"/>
          <w:numId w:val="30"/>
        </w:numPr>
        <w:ind w:left="1440"/>
        <w:rPr>
          <w:lang w:eastAsia="en-GB"/>
        </w:rPr>
      </w:pPr>
      <w:r w:rsidRPr="003C7CB1">
        <w:rPr>
          <w:lang w:eastAsia="en-GB"/>
        </w:rPr>
        <w:t>Ensuring the dining areas are clean and tidy for the academy to use as and when required. </w:t>
      </w:r>
    </w:p>
    <w:p w14:paraId="2AD04286" w14:textId="77777777" w:rsidR="003C7CB1" w:rsidRPr="003C7CB1" w:rsidRDefault="003C7CB1" w:rsidP="003C7CB1">
      <w:pPr>
        <w:pStyle w:val="2ndLevelIndent"/>
        <w:ind w:left="720"/>
        <w:rPr>
          <w:lang w:eastAsia="en-GB"/>
        </w:rPr>
      </w:pPr>
      <w:r w:rsidRPr="003C7CB1">
        <w:rPr>
          <w:lang w:eastAsia="en-GB"/>
        </w:rPr>
        <w:t>18.10 The Contractor will be responsible for ensuring the kitchen and associated areas are cleaned on a daily basis and comply with all Food Safety legislation with regard to the required for standards of cleanliness.  </w:t>
      </w:r>
    </w:p>
    <w:p w14:paraId="1294D650" w14:textId="77777777" w:rsidR="003C7CB1" w:rsidRPr="003C7CB1" w:rsidRDefault="003C7CB1" w:rsidP="003C7CB1">
      <w:pPr>
        <w:pStyle w:val="2ndLevelIndent"/>
        <w:ind w:left="720"/>
        <w:rPr>
          <w:lang w:eastAsia="en-GB"/>
        </w:rPr>
      </w:pPr>
      <w:r w:rsidRPr="003C7CB1">
        <w:rPr>
          <w:lang w:eastAsia="en-GB"/>
        </w:rPr>
        <w:t>The Contractor will be responsible for: </w:t>
      </w:r>
    </w:p>
    <w:p w14:paraId="72EE8769" w14:textId="09BFEBEE" w:rsidR="003C7CB1" w:rsidRPr="003C7CB1" w:rsidRDefault="003C7CB1" w:rsidP="003C7CB1">
      <w:pPr>
        <w:pStyle w:val="2ndLevelIndent"/>
        <w:numPr>
          <w:ilvl w:val="0"/>
          <w:numId w:val="31"/>
        </w:numPr>
        <w:ind w:left="1440"/>
        <w:rPr>
          <w:lang w:eastAsia="en-GB"/>
        </w:rPr>
      </w:pPr>
      <w:r w:rsidRPr="003C7CB1">
        <w:rPr>
          <w:lang w:eastAsia="en-GB"/>
        </w:rPr>
        <w:t>Cleaning all kitchen and storerooms / wash up areas walls up to three metres in height, floors, kitchen equipment, </w:t>
      </w:r>
      <w:r w:rsidR="00952FD1" w:rsidRPr="003C7CB1">
        <w:rPr>
          <w:lang w:eastAsia="en-GB"/>
        </w:rPr>
        <w:t>workstations</w:t>
      </w:r>
      <w:r w:rsidRPr="003C7CB1">
        <w:rPr>
          <w:lang w:eastAsia="en-GB"/>
        </w:rPr>
        <w:t>  </w:t>
      </w:r>
    </w:p>
    <w:p w14:paraId="43CDCADE" w14:textId="77777777" w:rsidR="003C7CB1" w:rsidRPr="003C7CB1" w:rsidRDefault="003C7CB1" w:rsidP="003C7CB1">
      <w:pPr>
        <w:pStyle w:val="2ndLevelIndent"/>
        <w:numPr>
          <w:ilvl w:val="0"/>
          <w:numId w:val="31"/>
        </w:numPr>
        <w:ind w:left="1440"/>
        <w:rPr>
          <w:lang w:eastAsia="en-GB"/>
        </w:rPr>
      </w:pPr>
      <w:r w:rsidRPr="003C7CB1">
        <w:rPr>
          <w:lang w:eastAsia="en-GB"/>
        </w:rPr>
        <w:t>Cleaning of catering offices </w:t>
      </w:r>
    </w:p>
    <w:p w14:paraId="48EC8D13" w14:textId="77777777" w:rsidR="003C7CB1" w:rsidRPr="003C7CB1" w:rsidRDefault="003C7CB1" w:rsidP="003C7CB1">
      <w:pPr>
        <w:pStyle w:val="2ndLevelIndent"/>
        <w:numPr>
          <w:ilvl w:val="0"/>
          <w:numId w:val="31"/>
        </w:numPr>
        <w:ind w:left="1440"/>
        <w:rPr>
          <w:lang w:eastAsia="en-GB"/>
        </w:rPr>
      </w:pPr>
      <w:r w:rsidRPr="003C7CB1">
        <w:rPr>
          <w:lang w:eastAsia="en-GB"/>
        </w:rPr>
        <w:t>Cleaning of kitchen staff toilets and changing rooms/ rest rooms </w:t>
      </w:r>
    </w:p>
    <w:p w14:paraId="35ECF75B" w14:textId="77777777" w:rsidR="003C7CB1" w:rsidRPr="003C7CB1" w:rsidRDefault="003C7CB1" w:rsidP="003C7CB1">
      <w:pPr>
        <w:pStyle w:val="2ndLevelIndent"/>
        <w:numPr>
          <w:ilvl w:val="0"/>
          <w:numId w:val="31"/>
        </w:numPr>
        <w:ind w:left="1440"/>
        <w:rPr>
          <w:lang w:eastAsia="en-GB"/>
        </w:rPr>
      </w:pPr>
      <w:r w:rsidRPr="003C7CB1">
        <w:rPr>
          <w:lang w:eastAsia="en-GB"/>
        </w:rPr>
        <w:t>The removal of kitchen waste to the outside designated waste area </w:t>
      </w:r>
    </w:p>
    <w:p w14:paraId="5EDA35A6" w14:textId="77777777" w:rsidR="003C7CB1" w:rsidRPr="003C7CB1" w:rsidRDefault="003C7CB1" w:rsidP="003C7CB1">
      <w:pPr>
        <w:pStyle w:val="2ndLevelIndent"/>
        <w:numPr>
          <w:ilvl w:val="0"/>
          <w:numId w:val="31"/>
        </w:numPr>
        <w:ind w:left="1440"/>
        <w:rPr>
          <w:lang w:eastAsia="en-GB"/>
        </w:rPr>
      </w:pPr>
      <w:r w:rsidRPr="003C7CB1">
        <w:rPr>
          <w:lang w:eastAsia="en-GB"/>
        </w:rPr>
        <w:t>Waste should be handled in accordance with Academies waste management contract </w:t>
      </w:r>
    </w:p>
    <w:p w14:paraId="30C8D5BE" w14:textId="26C552B7" w:rsidR="003C7CB1" w:rsidRPr="003C7CB1" w:rsidRDefault="003C7CB1" w:rsidP="003C7CB1">
      <w:pPr>
        <w:pStyle w:val="2ndLevelIndent"/>
        <w:numPr>
          <w:ilvl w:val="0"/>
          <w:numId w:val="31"/>
        </w:numPr>
        <w:ind w:left="1440"/>
        <w:rPr>
          <w:lang w:eastAsia="en-GB"/>
        </w:rPr>
      </w:pPr>
      <w:r w:rsidRPr="003C7CB1">
        <w:rPr>
          <w:lang w:eastAsia="en-GB"/>
        </w:rPr>
        <w:t>An annual deep clean (excluding canopy and extraction) of the kitchen, should be accounted for in the pricing model. </w:t>
      </w:r>
    </w:p>
    <w:p w14:paraId="23BC9D16" w14:textId="77777777" w:rsidR="003C7CB1" w:rsidRPr="003C7CB1" w:rsidRDefault="003C7CB1" w:rsidP="003C7CB1">
      <w:pPr>
        <w:pStyle w:val="2ndLevelIndent"/>
        <w:ind w:left="720"/>
        <w:rPr>
          <w:lang w:eastAsia="en-GB"/>
        </w:rPr>
      </w:pPr>
      <w:r w:rsidRPr="003C7CB1">
        <w:rPr>
          <w:lang w:eastAsia="en-GB"/>
        </w:rPr>
        <w:t>18.11 The responsibility for the servicing and cleaning remains with the Academy for: </w:t>
      </w:r>
    </w:p>
    <w:p w14:paraId="15E31E46" w14:textId="77777777" w:rsidR="003C7CB1" w:rsidRPr="003C7CB1" w:rsidRDefault="003C7CB1" w:rsidP="003C7CB1">
      <w:pPr>
        <w:pStyle w:val="2ndLevelIndent"/>
        <w:numPr>
          <w:ilvl w:val="0"/>
          <w:numId w:val="32"/>
        </w:numPr>
        <w:ind w:left="1440"/>
        <w:rPr>
          <w:lang w:eastAsia="en-GB"/>
        </w:rPr>
      </w:pPr>
      <w:r w:rsidRPr="003C7CB1">
        <w:rPr>
          <w:lang w:eastAsia="en-GB"/>
        </w:rPr>
        <w:t>Extraction filter ducting system to TR19 Industry Standard </w:t>
      </w:r>
    </w:p>
    <w:p w14:paraId="450D2FA2" w14:textId="77777777" w:rsidR="003C7CB1" w:rsidRPr="003C7CB1" w:rsidRDefault="003C7CB1" w:rsidP="003C7CB1">
      <w:pPr>
        <w:pStyle w:val="2ndLevelIndent"/>
        <w:numPr>
          <w:ilvl w:val="0"/>
          <w:numId w:val="32"/>
        </w:numPr>
        <w:ind w:left="1440"/>
        <w:rPr>
          <w:lang w:eastAsia="en-GB"/>
        </w:rPr>
      </w:pPr>
      <w:r w:rsidRPr="003C7CB1">
        <w:rPr>
          <w:lang w:eastAsia="en-GB"/>
        </w:rPr>
        <w:t>Large scale catering equipment </w:t>
      </w:r>
    </w:p>
    <w:p w14:paraId="25E92947" w14:textId="77777777" w:rsidR="003C7CB1" w:rsidRPr="003C7CB1" w:rsidRDefault="003C7CB1" w:rsidP="003C7CB1">
      <w:pPr>
        <w:pStyle w:val="2ndLevelIndent"/>
        <w:numPr>
          <w:ilvl w:val="0"/>
          <w:numId w:val="32"/>
        </w:numPr>
        <w:ind w:left="1440"/>
        <w:rPr>
          <w:lang w:eastAsia="en-GB"/>
        </w:rPr>
      </w:pPr>
      <w:r w:rsidRPr="003C7CB1">
        <w:rPr>
          <w:lang w:eastAsia="en-GB"/>
        </w:rPr>
        <w:t>Gas inspections /servicing </w:t>
      </w:r>
    </w:p>
    <w:p w14:paraId="7CE150F2" w14:textId="77777777" w:rsidR="003C7CB1" w:rsidRPr="003C7CB1" w:rsidRDefault="003C7CB1" w:rsidP="003C7CB1">
      <w:pPr>
        <w:pStyle w:val="2ndLevelIndent"/>
        <w:numPr>
          <w:ilvl w:val="0"/>
          <w:numId w:val="32"/>
        </w:numPr>
        <w:ind w:left="1440"/>
        <w:rPr>
          <w:lang w:eastAsia="en-GB"/>
        </w:rPr>
      </w:pPr>
      <w:r w:rsidRPr="003C7CB1">
        <w:rPr>
          <w:lang w:eastAsia="en-GB"/>
        </w:rPr>
        <w:t>Portable appliance testing of Academy owned portable equipment in the kitchen and dining room. </w:t>
      </w:r>
    </w:p>
    <w:p w14:paraId="6AEB510B" w14:textId="77777777" w:rsidR="003C7CB1" w:rsidRPr="003C7CB1" w:rsidRDefault="003C7CB1" w:rsidP="003C7CB1">
      <w:pPr>
        <w:pStyle w:val="2ndLevelIndent"/>
        <w:numPr>
          <w:ilvl w:val="0"/>
          <w:numId w:val="32"/>
        </w:numPr>
        <w:ind w:left="1440"/>
        <w:rPr>
          <w:lang w:eastAsia="en-GB"/>
        </w:rPr>
      </w:pPr>
      <w:r w:rsidRPr="003C7CB1">
        <w:rPr>
          <w:lang w:eastAsia="en-GB"/>
        </w:rPr>
        <w:t>Any portable equipment placed in situ by the Contractor, shall be the responsibility of the Contractor. </w:t>
      </w:r>
    </w:p>
    <w:p w14:paraId="6090FA05" w14:textId="77777777" w:rsidR="003C7CB1" w:rsidRPr="003C7CB1" w:rsidRDefault="003C7CB1" w:rsidP="003C7CB1">
      <w:pPr>
        <w:pStyle w:val="2ndLevelIndent"/>
        <w:ind w:left="720"/>
        <w:rPr>
          <w:lang w:eastAsia="en-GB"/>
        </w:rPr>
      </w:pPr>
      <w:r w:rsidRPr="003C7CB1">
        <w:rPr>
          <w:lang w:eastAsia="en-GB"/>
        </w:rPr>
        <w:t>18.12 Any equipment bought on site by the Contractor, must be serviced and maintained correctly, by the Contractor. Maintenance and service records must be maintained and kept on site for inspection.  </w:t>
      </w:r>
    </w:p>
    <w:p w14:paraId="34D488BB" w14:textId="77777777" w:rsidR="003C7CB1" w:rsidRPr="003C7CB1" w:rsidRDefault="003C7CB1" w:rsidP="003C7CB1">
      <w:pPr>
        <w:pStyle w:val="2ndLevelIndent"/>
        <w:ind w:left="720"/>
        <w:rPr>
          <w:lang w:eastAsia="en-GB"/>
        </w:rPr>
      </w:pPr>
      <w:r w:rsidRPr="003C7CB1">
        <w:rPr>
          <w:lang w:eastAsia="en-GB"/>
        </w:rPr>
        <w:t>18.13 The provision of fire safety equipment will remain the responsibility of the Academy. </w:t>
      </w:r>
    </w:p>
    <w:p w14:paraId="588E2B86" w14:textId="77777777" w:rsidR="003C7CB1" w:rsidRPr="003C7CB1" w:rsidRDefault="003C7CB1" w:rsidP="003C7CB1">
      <w:pPr>
        <w:pStyle w:val="2ndLevelIndent"/>
        <w:ind w:left="720"/>
        <w:rPr>
          <w:lang w:eastAsia="en-GB"/>
        </w:rPr>
      </w:pPr>
      <w:r w:rsidRPr="003C7CB1">
        <w:rPr>
          <w:lang w:eastAsia="en-GB"/>
        </w:rPr>
        <w:t>18.14 The Academy will be responsible for non- routine cleaning of the dining areas, for example at the end of the day or the morning before the school day starts, as per the Academy cleaning schedules. Any local arrangements that may be different to this statement will be detailed within the individual specifications.</w:t>
      </w:r>
    </w:p>
    <w:p w14:paraId="6128995B" w14:textId="77777777" w:rsidR="003C7CB1" w:rsidRPr="003C7CB1" w:rsidRDefault="003C7CB1" w:rsidP="003C7CB1">
      <w:pPr>
        <w:pStyle w:val="2ndLevelIndent"/>
        <w:ind w:left="720"/>
        <w:rPr>
          <w:lang w:eastAsia="en-GB"/>
        </w:rPr>
      </w:pPr>
      <w:r w:rsidRPr="003C7CB1">
        <w:rPr>
          <w:lang w:eastAsia="en-GB"/>
        </w:rPr>
        <w:t>18.16 All the equipment in the kitchen and dining room will remain the property of the Academy. </w:t>
      </w:r>
    </w:p>
    <w:p w14:paraId="6D90248D" w14:textId="77777777" w:rsidR="003C7CB1" w:rsidRPr="003C7CB1" w:rsidRDefault="003C7CB1" w:rsidP="003C7CB1">
      <w:pPr>
        <w:pStyle w:val="2ndLevelIndent"/>
        <w:ind w:left="720"/>
        <w:rPr>
          <w:lang w:eastAsia="en-GB"/>
        </w:rPr>
      </w:pPr>
      <w:r w:rsidRPr="003C7CB1">
        <w:rPr>
          <w:lang w:eastAsia="en-GB"/>
        </w:rPr>
        <w:t>18.17 The Contractor will be responsible for the safe use, care and control of the fixed, portable equipment and light equipment in the kitchen. The Contractor is expected to take good care of existing equipment to minimise losses and the cost of replacement. </w:t>
      </w:r>
    </w:p>
    <w:p w14:paraId="4DD73606" w14:textId="77777777" w:rsidR="003C7CB1" w:rsidRPr="003C7CB1" w:rsidRDefault="003C7CB1" w:rsidP="003C7CB1">
      <w:pPr>
        <w:pStyle w:val="2ndLevelIndent"/>
        <w:ind w:left="720"/>
        <w:rPr>
          <w:lang w:eastAsia="en-GB"/>
        </w:rPr>
      </w:pPr>
      <w:r w:rsidRPr="003C7CB1">
        <w:rPr>
          <w:lang w:eastAsia="en-GB"/>
        </w:rPr>
        <w:t>18.18 The Contractor will be liable for any breakdown, repair or replacement, if arising as a result of inappropriate use. </w:t>
      </w:r>
    </w:p>
    <w:p w14:paraId="5440674F" w14:textId="77777777" w:rsidR="003C7CB1" w:rsidRPr="003C7CB1" w:rsidRDefault="003C7CB1" w:rsidP="003C7CB1">
      <w:pPr>
        <w:pStyle w:val="2ndLevelIndent"/>
        <w:ind w:left="720"/>
        <w:rPr>
          <w:lang w:eastAsia="en-GB"/>
        </w:rPr>
      </w:pPr>
      <w:r w:rsidRPr="003C7CB1">
        <w:rPr>
          <w:lang w:eastAsia="en-GB"/>
        </w:rPr>
        <w:t>18.19 The Contractor shall be liable for damage to and theft from the premises if such damage and theft was assisted by an unlocked access point for which the Contractor has a key, and which the Contractor negligently failed to keep locked. </w:t>
      </w:r>
    </w:p>
    <w:p w14:paraId="45C82774" w14:textId="77777777" w:rsidR="003C7CB1" w:rsidRPr="003C7CB1" w:rsidRDefault="003C7CB1" w:rsidP="003C7CB1">
      <w:pPr>
        <w:pStyle w:val="2ndLevelIndent"/>
        <w:ind w:left="720"/>
        <w:rPr>
          <w:lang w:eastAsia="en-GB"/>
        </w:rPr>
      </w:pPr>
      <w:r w:rsidRPr="003C7CB1">
        <w:rPr>
          <w:lang w:eastAsia="en-GB"/>
        </w:rPr>
        <w:t>18.20 The Contractor will be expected, at no cost to the Academy, to maintain the level of stock, as per the Light Equipment Inventory that will be supplied post contract award.  </w:t>
      </w:r>
    </w:p>
    <w:p w14:paraId="2A9E5A3E" w14:textId="77777777" w:rsidR="003C7CB1" w:rsidRPr="003C7CB1" w:rsidRDefault="003C7CB1" w:rsidP="003C7CB1">
      <w:pPr>
        <w:jc w:val="both"/>
        <w:textAlignment w:val="baseline"/>
        <w:rPr>
          <w:rFonts w:cs="Arial"/>
        </w:rPr>
      </w:pPr>
      <w:r w:rsidRPr="003C7CB1">
        <w:rPr>
          <w:rFonts w:cs="Arial"/>
          <w:b/>
          <w:bCs/>
        </w:rPr>
        <w:t>19. Contract Management - Communication</w:t>
      </w:r>
      <w:r w:rsidRPr="003C7CB1">
        <w:rPr>
          <w:rFonts w:cs="Arial"/>
        </w:rPr>
        <w:t> </w:t>
      </w:r>
    </w:p>
    <w:p w14:paraId="17F8D2D8" w14:textId="77777777" w:rsidR="003C7CB1" w:rsidRPr="003C7CB1" w:rsidRDefault="003C7CB1" w:rsidP="003C7CB1">
      <w:pPr>
        <w:pStyle w:val="2ndLevelIndent"/>
        <w:ind w:left="720"/>
        <w:rPr>
          <w:lang w:eastAsia="en-GB"/>
        </w:rPr>
      </w:pPr>
      <w:r w:rsidRPr="003C7CB1">
        <w:rPr>
          <w:lang w:eastAsia="en-GB"/>
        </w:rPr>
        <w:t>19.1 The Contractor shall develop a strategy for communicating with pupils, staff and the authorised officer, including different methods and frequency of such communication during the life of the contract. </w:t>
      </w:r>
    </w:p>
    <w:p w14:paraId="3FBD6589" w14:textId="77777777" w:rsidR="003C7CB1" w:rsidRPr="003C7CB1" w:rsidRDefault="003C7CB1" w:rsidP="003C7CB1">
      <w:pPr>
        <w:pStyle w:val="2ndLevelIndent"/>
        <w:ind w:left="720"/>
        <w:rPr>
          <w:lang w:eastAsia="en-GB"/>
        </w:rPr>
      </w:pPr>
      <w:r w:rsidRPr="003C7CB1">
        <w:rPr>
          <w:lang w:eastAsia="en-GB"/>
        </w:rPr>
        <w:t>19.2 The Contractor will be required to meet half termly meetings with pupils, and work within existing pupil consultation mechanisms. </w:t>
      </w:r>
    </w:p>
    <w:p w14:paraId="5FED1408" w14:textId="77777777" w:rsidR="003C7CB1" w:rsidRPr="003C7CB1" w:rsidRDefault="003C7CB1" w:rsidP="003C7CB1">
      <w:pPr>
        <w:pStyle w:val="2ndLevelIndent"/>
        <w:ind w:left="720"/>
        <w:rPr>
          <w:lang w:eastAsia="en-GB"/>
        </w:rPr>
      </w:pPr>
      <w:r w:rsidRPr="003C7CB1">
        <w:rPr>
          <w:lang w:eastAsia="en-GB"/>
        </w:rPr>
        <w:t>19.3 It is a requirement that an operational and financial review is held with the Academy representative on a monthly basis.  </w:t>
      </w:r>
    </w:p>
    <w:p w14:paraId="252659E3" w14:textId="77777777" w:rsidR="003C7CB1" w:rsidRPr="003C7CB1" w:rsidRDefault="003C7CB1" w:rsidP="003C7CB1">
      <w:pPr>
        <w:pStyle w:val="2ndLevelIndent"/>
        <w:ind w:left="720"/>
        <w:rPr>
          <w:lang w:eastAsia="en-GB"/>
        </w:rPr>
      </w:pPr>
      <w:r w:rsidRPr="003C7CB1">
        <w:rPr>
          <w:lang w:eastAsia="en-GB"/>
        </w:rPr>
        <w:t>19.4 The Contractor will be expected to meet monthly with their Catering Manager placed at the Academy. </w:t>
      </w:r>
    </w:p>
    <w:p w14:paraId="4B533148" w14:textId="77777777" w:rsidR="003C7CB1" w:rsidRPr="003C7CB1" w:rsidRDefault="003C7CB1" w:rsidP="003C7CB1">
      <w:pPr>
        <w:pStyle w:val="2ndLevelIndent"/>
        <w:ind w:left="720"/>
        <w:rPr>
          <w:lang w:eastAsia="en-GB"/>
        </w:rPr>
      </w:pPr>
      <w:r w:rsidRPr="003C7CB1">
        <w:rPr>
          <w:lang w:eastAsia="en-GB"/>
        </w:rPr>
        <w:t>19.5 The Contractor will be expected to liaise with other Academy staff as required. </w:t>
      </w:r>
    </w:p>
    <w:p w14:paraId="51966C80" w14:textId="77777777" w:rsidR="003C7CB1" w:rsidRPr="003C7CB1" w:rsidRDefault="003C7CB1" w:rsidP="003C7CB1">
      <w:pPr>
        <w:jc w:val="both"/>
        <w:textAlignment w:val="baseline"/>
        <w:rPr>
          <w:rFonts w:cs="Arial"/>
        </w:rPr>
      </w:pPr>
      <w:r w:rsidRPr="003C7CB1">
        <w:rPr>
          <w:rFonts w:cs="Arial"/>
          <w:b/>
          <w:bCs/>
        </w:rPr>
        <w:t>20. Contractor Personnel /Management / Support staff / On site staff </w:t>
      </w:r>
      <w:r w:rsidRPr="003C7CB1">
        <w:rPr>
          <w:rFonts w:cs="Arial"/>
        </w:rPr>
        <w:t> </w:t>
      </w:r>
    </w:p>
    <w:p w14:paraId="12CD4012" w14:textId="77777777" w:rsidR="003C7CB1" w:rsidRPr="003C7CB1" w:rsidRDefault="003C7CB1" w:rsidP="003C7CB1">
      <w:pPr>
        <w:pStyle w:val="2ndLevelIndent"/>
        <w:ind w:left="720"/>
        <w:rPr>
          <w:lang w:eastAsia="en-GB"/>
        </w:rPr>
      </w:pPr>
      <w:r w:rsidRPr="003C7CB1">
        <w:rPr>
          <w:lang w:eastAsia="en-GB"/>
        </w:rPr>
        <w:t>20.1 Contract management / support staff should have sufficient expertise and experience in multi-site contract delivery and contract management. </w:t>
      </w:r>
    </w:p>
    <w:p w14:paraId="671FB6A6" w14:textId="77777777" w:rsidR="003C7CB1" w:rsidRPr="003C7CB1" w:rsidRDefault="003C7CB1" w:rsidP="003C7CB1">
      <w:pPr>
        <w:pStyle w:val="2ndLevelIndent"/>
        <w:ind w:left="720"/>
        <w:rPr>
          <w:lang w:eastAsia="en-GB"/>
        </w:rPr>
      </w:pPr>
      <w:r w:rsidRPr="003C7CB1">
        <w:rPr>
          <w:lang w:eastAsia="en-GB"/>
        </w:rPr>
        <w:t>20.2 As part of your submission you are asked to include a brief overview of your key support personnel who will be involved with the management of the contract, demonstrating their experience in contract management and capabilities. Should these key staff cease to be supporting the Academy the Client must be notified of any changes.  </w:t>
      </w:r>
    </w:p>
    <w:p w14:paraId="46AEDC6A" w14:textId="77777777" w:rsidR="003C7CB1" w:rsidRPr="003C7CB1" w:rsidRDefault="003C7CB1" w:rsidP="003C7CB1">
      <w:pPr>
        <w:pStyle w:val="2ndLevelIndent"/>
        <w:ind w:left="720"/>
        <w:rPr>
          <w:lang w:eastAsia="en-GB"/>
        </w:rPr>
      </w:pPr>
      <w:r w:rsidRPr="003C7CB1">
        <w:rPr>
          <w:lang w:eastAsia="en-GB"/>
        </w:rPr>
        <w:t>20.3 The Contractor has the responsibility for a smooth transition of support personnel to ensure service delivery and management is not affected. </w:t>
      </w:r>
    </w:p>
    <w:p w14:paraId="3D4AADBE" w14:textId="77777777" w:rsidR="003C7CB1" w:rsidRPr="003C7CB1" w:rsidRDefault="003C7CB1" w:rsidP="003C7CB1">
      <w:pPr>
        <w:pStyle w:val="2ndLevelIndent"/>
        <w:ind w:left="720"/>
        <w:rPr>
          <w:lang w:eastAsia="en-GB"/>
        </w:rPr>
      </w:pPr>
      <w:r w:rsidRPr="003C7CB1">
        <w:rPr>
          <w:lang w:eastAsia="en-GB"/>
        </w:rPr>
        <w:t>20.4 The Contractor shall ensure that current staff, including Contractor management teams, have Enhanced Disclosure and Barring Services clearance to work at the academy, including checking the Barred List for children, and that as employers they comply with current Vetting and Barring Procedures. </w:t>
      </w:r>
    </w:p>
    <w:p w14:paraId="74F826B1" w14:textId="77777777" w:rsidR="003C7CB1" w:rsidRPr="003C7CB1" w:rsidRDefault="003C7CB1" w:rsidP="003C7CB1">
      <w:pPr>
        <w:pStyle w:val="2ndLevelIndent"/>
        <w:ind w:left="720"/>
        <w:rPr>
          <w:lang w:eastAsia="en-GB"/>
        </w:rPr>
      </w:pPr>
      <w:r w:rsidRPr="003C7CB1">
        <w:rPr>
          <w:lang w:eastAsia="en-GB"/>
        </w:rPr>
        <w:t>Enhanced DBS checks will be at the Contractor’s Expense. DBS information and confirmation of Identity and Right to Work for staff must be supplied prior to the live mobilisation date. </w:t>
      </w:r>
    </w:p>
    <w:p w14:paraId="6EF137E1" w14:textId="77777777" w:rsidR="003C7CB1" w:rsidRPr="003C7CB1" w:rsidRDefault="003C7CB1" w:rsidP="003C7CB1">
      <w:pPr>
        <w:pStyle w:val="2ndLevelIndent"/>
        <w:ind w:left="720"/>
        <w:rPr>
          <w:lang w:eastAsia="en-GB"/>
        </w:rPr>
      </w:pPr>
      <w:r w:rsidRPr="003C7CB1">
        <w:rPr>
          <w:lang w:eastAsia="en-GB"/>
        </w:rPr>
        <w:t>20.5 Any new staff employed, should not be allowed to commence work, without the following information being supplied to the Academy in advance:</w:t>
      </w:r>
      <w:r w:rsidRPr="003C7CB1">
        <w:rPr>
          <w:lang w:val="en-US" w:eastAsia="en-GB"/>
        </w:rPr>
        <w:t> an enhanced DBS; Childcare Disqualification (where applicable) and Identity and Right to work. The Contractor must obtain written references for any staff appointed.</w:t>
      </w:r>
      <w:r w:rsidRPr="003C7CB1">
        <w:rPr>
          <w:lang w:eastAsia="en-GB"/>
        </w:rPr>
        <w:t> </w:t>
      </w:r>
    </w:p>
    <w:p w14:paraId="36F99C03" w14:textId="77777777" w:rsidR="003C7CB1" w:rsidRPr="003C7CB1" w:rsidRDefault="003C7CB1" w:rsidP="003C7CB1">
      <w:pPr>
        <w:pStyle w:val="2ndLevelIndent"/>
        <w:ind w:left="720"/>
        <w:rPr>
          <w:lang w:eastAsia="en-GB"/>
        </w:rPr>
      </w:pPr>
      <w:r w:rsidRPr="003C7CB1">
        <w:rPr>
          <w:lang w:val="en-US" w:eastAsia="en-GB"/>
        </w:rPr>
        <w:t>20.6 The Academy will provide Safeguarding training for all staff and the Contractor shall ensure that the staff attend these training sessions, as required. This will be at no additional cost to the academy.</w:t>
      </w:r>
      <w:r w:rsidRPr="003C7CB1">
        <w:rPr>
          <w:lang w:eastAsia="en-GB"/>
        </w:rPr>
        <w:t> </w:t>
      </w:r>
    </w:p>
    <w:p w14:paraId="20E300E0" w14:textId="77777777" w:rsidR="003C7CB1" w:rsidRPr="003C7CB1" w:rsidRDefault="003C7CB1" w:rsidP="003C7CB1">
      <w:pPr>
        <w:pStyle w:val="2ndLevelIndent"/>
        <w:ind w:left="720"/>
        <w:rPr>
          <w:lang w:eastAsia="en-GB"/>
        </w:rPr>
      </w:pPr>
      <w:r w:rsidRPr="003C7CB1">
        <w:rPr>
          <w:lang w:val="en-US" w:eastAsia="en-GB"/>
        </w:rPr>
        <w:t>20.7 The Contractor during the contract period shall employ sufficient qualified and experienced staff to ensure the service is provided at all times and in all respects to the contract standard. In addition, it is the duty of the Contractor to ensure sufficient reserve of staff is available to provide the service to the contract standard during staff sickness, leave or otherwise. Any changes to staff hours, pay variations, structure or terms and conditions of employment shall be discussed with the Client prior to implementation.</w:t>
      </w:r>
      <w:r w:rsidRPr="003C7CB1">
        <w:rPr>
          <w:lang w:eastAsia="en-GB"/>
        </w:rPr>
        <w:t> </w:t>
      </w:r>
    </w:p>
    <w:p w14:paraId="3FA5466D" w14:textId="77777777" w:rsidR="003C7CB1" w:rsidRPr="003C7CB1" w:rsidRDefault="003C7CB1" w:rsidP="003C7CB1">
      <w:pPr>
        <w:pStyle w:val="2ndLevelIndent"/>
        <w:ind w:left="720"/>
        <w:rPr>
          <w:lang w:eastAsia="en-GB"/>
        </w:rPr>
      </w:pPr>
      <w:r w:rsidRPr="003C7CB1">
        <w:rPr>
          <w:lang w:val="en-US" w:eastAsia="en-GB"/>
        </w:rPr>
        <w:t>20.8 The Contractor shall ensure that all staff employed in the provision of the service are properly trained to a level commensurate with their role.  Contractors staff must be trained to a level that will ensure compliance with the OAT Catering Policy point 15. Should the Academy need to raise concerns over the competency of staff employed, the Contractor will be required to demonstrate that a support/ retraining plan is put in place.</w:t>
      </w:r>
      <w:r w:rsidRPr="003C7CB1">
        <w:rPr>
          <w:lang w:eastAsia="en-GB"/>
        </w:rPr>
        <w:t> </w:t>
      </w:r>
    </w:p>
    <w:p w14:paraId="428B8E27" w14:textId="77777777" w:rsidR="003C7CB1" w:rsidRPr="003C7CB1" w:rsidRDefault="003C7CB1" w:rsidP="003C7CB1">
      <w:pPr>
        <w:pStyle w:val="2ndLevelIndent"/>
        <w:ind w:left="720"/>
        <w:rPr>
          <w:lang w:eastAsia="en-GB"/>
        </w:rPr>
      </w:pPr>
      <w:r w:rsidRPr="003C7CB1">
        <w:rPr>
          <w:lang w:val="en-US" w:eastAsia="en-GB"/>
        </w:rPr>
        <w:t>20.9 Provision of all uniforms and footwear will be the responsibility of the Contractor. There must be sufficient provision of these to be replaced throughout the term of the contract. </w:t>
      </w:r>
      <w:r w:rsidRPr="003C7CB1">
        <w:rPr>
          <w:lang w:eastAsia="en-GB"/>
        </w:rPr>
        <w:t> </w:t>
      </w:r>
    </w:p>
    <w:p w14:paraId="7ED93DBD" w14:textId="77777777" w:rsidR="003C7CB1" w:rsidRPr="003C7CB1" w:rsidRDefault="003C7CB1" w:rsidP="003C7CB1">
      <w:pPr>
        <w:pStyle w:val="2ndLevelIndent"/>
        <w:ind w:left="720"/>
        <w:rPr>
          <w:lang w:eastAsia="en-GB"/>
        </w:rPr>
      </w:pPr>
      <w:r w:rsidRPr="003C7CB1">
        <w:rPr>
          <w:lang w:val="en-US" w:eastAsia="en-GB"/>
        </w:rPr>
        <w:t>The cost of any items of uniform or other laundry items such as tea towels, oven cloths will be the responsibility of the Contractor.</w:t>
      </w:r>
      <w:r w:rsidRPr="003C7CB1">
        <w:rPr>
          <w:lang w:eastAsia="en-GB"/>
        </w:rPr>
        <w:t> </w:t>
      </w:r>
    </w:p>
    <w:p w14:paraId="6F22781D" w14:textId="77777777" w:rsidR="003C7CB1" w:rsidRPr="003C7CB1" w:rsidRDefault="003C7CB1" w:rsidP="003C7CB1">
      <w:pPr>
        <w:jc w:val="both"/>
        <w:textAlignment w:val="baseline"/>
        <w:rPr>
          <w:rFonts w:cs="Arial"/>
        </w:rPr>
      </w:pPr>
      <w:r w:rsidRPr="003C7CB1">
        <w:rPr>
          <w:rFonts w:cs="Arial"/>
          <w:b/>
          <w:bCs/>
        </w:rPr>
        <w:t>21. Quality Assurance </w:t>
      </w:r>
      <w:r w:rsidRPr="003C7CB1">
        <w:rPr>
          <w:rFonts w:cs="Arial"/>
        </w:rPr>
        <w:t> </w:t>
      </w:r>
    </w:p>
    <w:p w14:paraId="1866E580" w14:textId="77777777" w:rsidR="003C7CB1" w:rsidRPr="003C7CB1" w:rsidRDefault="003C7CB1" w:rsidP="003C7CB1">
      <w:pPr>
        <w:spacing w:before="120"/>
        <w:ind w:left="720"/>
        <w:jc w:val="both"/>
        <w:rPr>
          <w:rFonts w:cs="Arial"/>
        </w:rPr>
      </w:pPr>
      <w:r w:rsidRPr="003C7CB1">
        <w:t>21.1 </w:t>
      </w:r>
      <w:r w:rsidRPr="003C7CB1">
        <w:rPr>
          <w:rFonts w:cs="Arial"/>
        </w:rPr>
        <w:t>The Contractor shall ensure that they audit their catering service a minimum of once a term to demonstrate that all legislation is being adhered to.</w:t>
      </w:r>
    </w:p>
    <w:p w14:paraId="3E7F27CE" w14:textId="69877953" w:rsidR="003C7CB1" w:rsidRPr="003C7CB1" w:rsidRDefault="003C7CB1" w:rsidP="003C7CB1">
      <w:pPr>
        <w:spacing w:before="120"/>
        <w:ind w:left="720"/>
        <w:jc w:val="both"/>
        <w:rPr>
          <w:rFonts w:cs="Arial"/>
        </w:rPr>
      </w:pPr>
      <w:r w:rsidRPr="003C7CB1">
        <w:rPr>
          <w:rFonts w:cs="Arial"/>
        </w:rPr>
        <w:t>2</w:t>
      </w:r>
      <w:r w:rsidR="004E7AF5">
        <w:rPr>
          <w:rFonts w:cs="Arial"/>
        </w:rPr>
        <w:t>1</w:t>
      </w:r>
      <w:r w:rsidRPr="003C7CB1">
        <w:rPr>
          <w:rFonts w:cs="Arial"/>
        </w:rPr>
        <w:t>.2 The Contractor shall comply with any Government or OAT requirements to provide data.</w:t>
      </w:r>
    </w:p>
    <w:p w14:paraId="2F26EE8A" w14:textId="08A40BAF" w:rsidR="003C7CB1" w:rsidRPr="003C7CB1" w:rsidRDefault="003C7CB1" w:rsidP="003C7CB1">
      <w:pPr>
        <w:spacing w:before="120"/>
        <w:ind w:left="720"/>
        <w:jc w:val="both"/>
        <w:rPr>
          <w:rFonts w:cs="Arial"/>
        </w:rPr>
      </w:pPr>
      <w:r w:rsidRPr="003C7CB1">
        <w:rPr>
          <w:rFonts w:cs="Arial"/>
        </w:rPr>
        <w:t>2</w:t>
      </w:r>
      <w:r w:rsidR="00D93E8E">
        <w:rPr>
          <w:rFonts w:cs="Arial"/>
        </w:rPr>
        <w:t>1</w:t>
      </w:r>
      <w:r w:rsidRPr="003C7CB1">
        <w:rPr>
          <w:rFonts w:cs="Arial"/>
        </w:rPr>
        <w:t>.3 The Contractor shall provide the Academy with documentary evidence of every audit, if requested.</w:t>
      </w:r>
    </w:p>
    <w:p w14:paraId="039A02C5" w14:textId="58E7E4EB" w:rsidR="003C7CB1" w:rsidRPr="003C7CB1" w:rsidRDefault="003C7CB1" w:rsidP="003C7CB1">
      <w:pPr>
        <w:pStyle w:val="2ndLevelIndent"/>
        <w:spacing w:before="120" w:line="240" w:lineRule="auto"/>
        <w:ind w:left="720"/>
        <w:rPr>
          <w:lang w:eastAsia="en-GB"/>
        </w:rPr>
      </w:pPr>
      <w:r w:rsidRPr="003C7CB1">
        <w:t>2</w:t>
      </w:r>
      <w:r w:rsidR="00D93E8E">
        <w:t>1</w:t>
      </w:r>
      <w:r w:rsidRPr="003C7CB1">
        <w:t>.4 The Academy reserves the right, either directly through OAT, or their nominated auditor, to audit the accounts that will be relevant to this Contract. The Contractor must maintain full and proper books of account and supporting documents, which will be available at any time, for information by OAT or their nominated Auditor</w:t>
      </w:r>
      <w:r w:rsidRPr="003C7CB1">
        <w:rPr>
          <w:lang w:eastAsia="en-GB"/>
        </w:rPr>
        <w:t>.</w:t>
      </w:r>
    </w:p>
    <w:p w14:paraId="466902DA" w14:textId="77777777" w:rsidR="003C7CB1" w:rsidRPr="003C7CB1" w:rsidRDefault="003C7CB1" w:rsidP="003C7CB1">
      <w:pPr>
        <w:pStyle w:val="2ndLevelIndent"/>
      </w:pPr>
      <w:r w:rsidRPr="003C7CB1">
        <w:rPr>
          <w:b/>
          <w:bCs/>
        </w:rPr>
        <w:t>22. Budget Reporting</w:t>
      </w:r>
    </w:p>
    <w:p w14:paraId="459F4361" w14:textId="77777777" w:rsidR="003C7CB1" w:rsidRPr="003C7CB1" w:rsidRDefault="003C7CB1" w:rsidP="003C7CB1">
      <w:pPr>
        <w:pStyle w:val="2ndLevelIndent"/>
        <w:ind w:left="720"/>
        <w:rPr>
          <w:lang w:eastAsia="en-GB"/>
        </w:rPr>
      </w:pPr>
      <w:r w:rsidRPr="003C7CB1">
        <w:rPr>
          <w:lang w:eastAsia="en-GB"/>
        </w:rPr>
        <w:t>22.1 The Contractor will supply a budget versus actual (BVA) trading report for every trading month for each year of the contract. The BVA shall be supplied within 20 days of each month end.</w:t>
      </w:r>
    </w:p>
    <w:p w14:paraId="09E8C672" w14:textId="77777777" w:rsidR="003C7CB1" w:rsidRPr="003C7CB1" w:rsidRDefault="003C7CB1" w:rsidP="003C7CB1">
      <w:pPr>
        <w:pStyle w:val="2ndLevelIndent"/>
        <w:ind w:left="720"/>
        <w:rPr>
          <w:lang w:eastAsia="en-GB"/>
        </w:rPr>
      </w:pPr>
      <w:r w:rsidRPr="003C7CB1">
        <w:rPr>
          <w:lang w:eastAsia="en-GB"/>
        </w:rPr>
        <w:t>22.2 Trading budgets for years post year 1 should be supplied in line with the timeframe outlined in the Call off Contract.</w:t>
      </w:r>
    </w:p>
    <w:p w14:paraId="4211AD99" w14:textId="77777777" w:rsidR="003C7CB1" w:rsidRPr="003C7CB1" w:rsidRDefault="003C7CB1" w:rsidP="003C7CB1">
      <w:pPr>
        <w:pStyle w:val="2ndLevelIndent"/>
        <w:ind w:left="720"/>
        <w:rPr>
          <w:lang w:eastAsia="en-GB"/>
        </w:rPr>
      </w:pPr>
      <w:r w:rsidRPr="003C7CB1">
        <w:rPr>
          <w:lang w:eastAsia="en-GB"/>
        </w:rPr>
        <w:t>22.3 Should income levels be affected by a decrease in excess of 10% by instances beyond the control of the Contractor, such as a decreasing pupil role, changes in the academy provision requirements, emergency closures, which then leads to substantial interference with contract delivery the Contractor may initiate written dialogue with regard to a variation. </w:t>
      </w:r>
    </w:p>
    <w:p w14:paraId="3B3DAA89" w14:textId="77777777" w:rsidR="003C7CB1" w:rsidRPr="003C7CB1" w:rsidRDefault="003C7CB1" w:rsidP="003C7CB1">
      <w:pPr>
        <w:pStyle w:val="2ndLevelIndent"/>
        <w:ind w:left="720"/>
        <w:rPr>
          <w:lang w:eastAsia="en-GB"/>
        </w:rPr>
      </w:pPr>
      <w:r w:rsidRPr="003C7CB1">
        <w:rPr>
          <w:lang w:eastAsia="en-GB"/>
        </w:rPr>
        <w:t>The 10% variation to income will be based on the year 1 figures provided at the point of tender, not Contractor assumptions of trading incomes for years 2 and 3 of the contract. </w:t>
      </w:r>
    </w:p>
    <w:p w14:paraId="47C42F72" w14:textId="77777777" w:rsidR="003C7CB1" w:rsidRPr="003C7CB1" w:rsidRDefault="003C7CB1" w:rsidP="003C7CB1">
      <w:pPr>
        <w:jc w:val="both"/>
        <w:textAlignment w:val="baseline"/>
        <w:rPr>
          <w:rFonts w:cs="Arial"/>
        </w:rPr>
      </w:pPr>
      <w:r w:rsidRPr="003C7CB1">
        <w:rPr>
          <w:rFonts w:cs="Arial"/>
          <w:b/>
          <w:bCs/>
        </w:rPr>
        <w:t> 23. Income and Income Reporting – to be reported in line with the Academy Financial Year</w:t>
      </w:r>
      <w:r w:rsidRPr="003C7CB1">
        <w:rPr>
          <w:rFonts w:cs="Arial"/>
        </w:rPr>
        <w:t> </w:t>
      </w:r>
    </w:p>
    <w:p w14:paraId="2B814DB0" w14:textId="6C0A5189" w:rsidR="003C7CB1" w:rsidRPr="003C7CB1" w:rsidRDefault="003C7CB1" w:rsidP="003C7CB1">
      <w:pPr>
        <w:ind w:left="720"/>
        <w:jc w:val="both"/>
        <w:textAlignment w:val="baseline"/>
        <w:rPr>
          <w:rFonts w:cs="Arial"/>
        </w:rPr>
      </w:pPr>
      <w:r w:rsidRPr="003C7CB1">
        <w:rPr>
          <w:rFonts w:cs="Arial"/>
        </w:rPr>
        <w:t>23.1 The Contractor shall be responsible for all administration and banking of income associated with the catering service. The Contractor will bear the costs associated with this. </w:t>
      </w:r>
    </w:p>
    <w:p w14:paraId="1A8E115C" w14:textId="77777777" w:rsidR="003C7CB1" w:rsidRPr="003C7CB1" w:rsidRDefault="003C7CB1" w:rsidP="003C7CB1">
      <w:pPr>
        <w:ind w:left="720"/>
        <w:jc w:val="both"/>
        <w:textAlignment w:val="baseline"/>
        <w:rPr>
          <w:rFonts w:cs="Arial"/>
        </w:rPr>
      </w:pPr>
      <w:r w:rsidRPr="003C7CB1">
        <w:rPr>
          <w:rFonts w:cs="Arial"/>
        </w:rPr>
        <w:t>23.2 The Contractor is asked to consider and state their position with regard to VAT on staff and visitor sales and the non-recoverable VAT on provision costs. </w:t>
      </w:r>
    </w:p>
    <w:p w14:paraId="573CC7A5" w14:textId="77777777" w:rsidR="003C7CB1" w:rsidRPr="003C7CB1" w:rsidRDefault="003C7CB1" w:rsidP="003C7CB1">
      <w:pPr>
        <w:ind w:left="720"/>
        <w:jc w:val="both"/>
        <w:textAlignment w:val="baseline"/>
        <w:rPr>
          <w:rFonts w:cs="Arial"/>
        </w:rPr>
      </w:pPr>
      <w:r w:rsidRPr="003C7CB1">
        <w:rPr>
          <w:rFonts w:cs="Arial"/>
        </w:rPr>
        <w:t>All income is required to be transparent and reported monthly to the Academy. The income reported should be split on the BVA into the following categories:</w:t>
      </w:r>
    </w:p>
    <w:p w14:paraId="51C3DAE2" w14:textId="77777777" w:rsidR="003C7CB1" w:rsidRPr="003C7CB1" w:rsidRDefault="003C7CB1" w:rsidP="003C7CB1">
      <w:pPr>
        <w:pStyle w:val="ListParagraph"/>
        <w:numPr>
          <w:ilvl w:val="0"/>
          <w:numId w:val="46"/>
        </w:numPr>
        <w:spacing w:after="0" w:line="240" w:lineRule="auto"/>
        <w:jc w:val="both"/>
        <w:textAlignment w:val="baseline"/>
        <w:rPr>
          <w:rFonts w:cs="Arial"/>
        </w:rPr>
      </w:pPr>
      <w:r w:rsidRPr="003C7CB1">
        <w:rPr>
          <w:rFonts w:cs="Arial"/>
        </w:rPr>
        <w:t>Pupil Cash Sales</w:t>
      </w:r>
    </w:p>
    <w:p w14:paraId="61B0F70D" w14:textId="77777777" w:rsidR="003C7CB1" w:rsidRPr="003C7CB1" w:rsidRDefault="003C7CB1" w:rsidP="003C7CB1">
      <w:pPr>
        <w:pStyle w:val="ListParagraph"/>
        <w:numPr>
          <w:ilvl w:val="0"/>
          <w:numId w:val="46"/>
        </w:numPr>
        <w:spacing w:after="0" w:line="240" w:lineRule="auto"/>
        <w:jc w:val="both"/>
        <w:textAlignment w:val="baseline"/>
        <w:rPr>
          <w:rFonts w:cs="Arial"/>
        </w:rPr>
      </w:pPr>
      <w:r w:rsidRPr="003C7CB1">
        <w:rPr>
          <w:rFonts w:cs="Arial"/>
        </w:rPr>
        <w:t xml:space="preserve">Adult Cash Sales </w:t>
      </w:r>
    </w:p>
    <w:p w14:paraId="5D029D97" w14:textId="77777777" w:rsidR="003C7CB1" w:rsidRPr="003C7CB1" w:rsidRDefault="003C7CB1" w:rsidP="003C7CB1">
      <w:pPr>
        <w:pStyle w:val="ListParagraph"/>
        <w:numPr>
          <w:ilvl w:val="0"/>
          <w:numId w:val="46"/>
        </w:numPr>
        <w:spacing w:after="0" w:line="240" w:lineRule="auto"/>
        <w:jc w:val="both"/>
        <w:textAlignment w:val="baseline"/>
        <w:rPr>
          <w:rFonts w:cs="Arial"/>
        </w:rPr>
      </w:pPr>
      <w:r w:rsidRPr="003C7CB1">
        <w:rPr>
          <w:rFonts w:cs="Arial"/>
        </w:rPr>
        <w:t xml:space="preserve">Free Adult Meal Recharges </w:t>
      </w:r>
    </w:p>
    <w:p w14:paraId="48648AF6" w14:textId="77777777" w:rsidR="003C7CB1" w:rsidRPr="003C7CB1" w:rsidRDefault="003C7CB1" w:rsidP="003C7CB1">
      <w:pPr>
        <w:pStyle w:val="ListParagraph"/>
        <w:numPr>
          <w:ilvl w:val="0"/>
          <w:numId w:val="46"/>
        </w:numPr>
        <w:spacing w:after="0" w:line="240" w:lineRule="auto"/>
        <w:jc w:val="both"/>
        <w:textAlignment w:val="baseline"/>
        <w:rPr>
          <w:rFonts w:cs="Arial"/>
        </w:rPr>
      </w:pPr>
      <w:r w:rsidRPr="003C7CB1">
        <w:rPr>
          <w:rFonts w:cs="Arial"/>
        </w:rPr>
        <w:t xml:space="preserve">Free Pupil Meal Recharges </w:t>
      </w:r>
    </w:p>
    <w:p w14:paraId="5433E8CA" w14:textId="77777777" w:rsidR="003C7CB1" w:rsidRPr="003C7CB1" w:rsidRDefault="003C7CB1" w:rsidP="003C7CB1">
      <w:pPr>
        <w:pStyle w:val="ListParagraph"/>
        <w:numPr>
          <w:ilvl w:val="0"/>
          <w:numId w:val="46"/>
        </w:numPr>
        <w:spacing w:after="0" w:line="240" w:lineRule="auto"/>
        <w:jc w:val="both"/>
        <w:textAlignment w:val="baseline"/>
        <w:rPr>
          <w:rFonts w:cs="Arial"/>
        </w:rPr>
      </w:pPr>
      <w:r w:rsidRPr="003C7CB1">
        <w:rPr>
          <w:rFonts w:cs="Arial"/>
        </w:rPr>
        <w:t xml:space="preserve">UIFSM Recharges (if applicable) </w:t>
      </w:r>
    </w:p>
    <w:p w14:paraId="66767D06" w14:textId="77777777" w:rsidR="003C7CB1" w:rsidRPr="003C7CB1" w:rsidRDefault="003C7CB1" w:rsidP="003C7CB1">
      <w:pPr>
        <w:pStyle w:val="ListParagraph"/>
        <w:numPr>
          <w:ilvl w:val="0"/>
          <w:numId w:val="46"/>
        </w:numPr>
        <w:spacing w:after="0" w:line="240" w:lineRule="auto"/>
        <w:jc w:val="both"/>
        <w:textAlignment w:val="baseline"/>
        <w:rPr>
          <w:rFonts w:cs="Arial"/>
        </w:rPr>
      </w:pPr>
      <w:r w:rsidRPr="003C7CB1">
        <w:rPr>
          <w:rFonts w:cs="Arial"/>
        </w:rPr>
        <w:t xml:space="preserve">Breakfast Scheme recharges </w:t>
      </w:r>
    </w:p>
    <w:p w14:paraId="6AA741BE" w14:textId="77777777" w:rsidR="003C7CB1" w:rsidRPr="003C7CB1" w:rsidRDefault="003C7CB1" w:rsidP="003C7CB1">
      <w:pPr>
        <w:pStyle w:val="ListParagraph"/>
        <w:numPr>
          <w:ilvl w:val="0"/>
          <w:numId w:val="46"/>
        </w:numPr>
        <w:spacing w:after="0" w:line="240" w:lineRule="auto"/>
        <w:jc w:val="both"/>
        <w:textAlignment w:val="baseline"/>
        <w:rPr>
          <w:rFonts w:cs="Arial"/>
        </w:rPr>
      </w:pPr>
      <w:r w:rsidRPr="003C7CB1">
        <w:rPr>
          <w:rFonts w:cs="Arial"/>
        </w:rPr>
        <w:t xml:space="preserve">Hospitality Recharges </w:t>
      </w:r>
    </w:p>
    <w:p w14:paraId="2D920BD0" w14:textId="77777777" w:rsidR="003C7CB1" w:rsidRPr="003C7CB1" w:rsidRDefault="003C7CB1" w:rsidP="003C7CB1">
      <w:pPr>
        <w:ind w:left="720"/>
        <w:jc w:val="both"/>
        <w:textAlignment w:val="baseline"/>
        <w:rPr>
          <w:rFonts w:cs="Arial"/>
        </w:rPr>
      </w:pPr>
    </w:p>
    <w:p w14:paraId="56DBF2B8" w14:textId="77777777" w:rsidR="003C7CB1" w:rsidRPr="003C7CB1" w:rsidRDefault="003C7CB1" w:rsidP="003C7CB1">
      <w:pPr>
        <w:jc w:val="both"/>
        <w:textAlignment w:val="baseline"/>
        <w:rPr>
          <w:rFonts w:cs="Arial"/>
        </w:rPr>
      </w:pPr>
      <w:r w:rsidRPr="003C7CB1">
        <w:rPr>
          <w:rFonts w:cs="Arial"/>
          <w:b/>
          <w:bCs/>
        </w:rPr>
        <w:t>24. Expenditure Reporting - to be reported in line with the Academy Financial Year</w:t>
      </w:r>
      <w:r w:rsidRPr="003C7CB1">
        <w:rPr>
          <w:rFonts w:cs="Arial"/>
        </w:rPr>
        <w:t> </w:t>
      </w:r>
    </w:p>
    <w:p w14:paraId="1AC36E8D" w14:textId="09789304" w:rsidR="003C7CB1" w:rsidRPr="003C7CB1" w:rsidRDefault="003C7CB1" w:rsidP="00952FD1">
      <w:pPr>
        <w:ind w:left="720" w:hanging="720"/>
        <w:jc w:val="both"/>
        <w:textAlignment w:val="baseline"/>
      </w:pPr>
      <w:r w:rsidRPr="003C7CB1">
        <w:rPr>
          <w:rFonts w:cs="Arial"/>
        </w:rPr>
        <w:t> </w:t>
      </w:r>
      <w:r w:rsidRPr="003C7CB1">
        <w:rPr>
          <w:rFonts w:cs="Arial"/>
        </w:rPr>
        <w:tab/>
      </w:r>
      <w:r w:rsidRPr="003C7CB1">
        <w:t>All operating costs are required to be shown, indicating separately the following breakdown: </w:t>
      </w:r>
    </w:p>
    <w:p w14:paraId="5674D9C2" w14:textId="77777777" w:rsidR="003C7CB1" w:rsidRPr="003C7CB1" w:rsidRDefault="003C7CB1" w:rsidP="003C7CB1">
      <w:pPr>
        <w:pStyle w:val="2ndLevelIndent"/>
        <w:numPr>
          <w:ilvl w:val="0"/>
          <w:numId w:val="47"/>
        </w:numPr>
        <w:rPr>
          <w:lang w:eastAsia="en-GB"/>
        </w:rPr>
      </w:pPr>
      <w:r w:rsidRPr="003C7CB1">
        <w:rPr>
          <w:lang w:eastAsia="en-GB"/>
        </w:rPr>
        <w:t>Food / Provisions- This cost must be shown net of all purchasing discounts. This is in order to evaluate on a like for like basis and is a requirement of the Contract. </w:t>
      </w:r>
    </w:p>
    <w:p w14:paraId="5BD2CCB4" w14:textId="77777777" w:rsidR="003C7CB1" w:rsidRPr="003C7CB1" w:rsidRDefault="003C7CB1" w:rsidP="003C7CB1">
      <w:pPr>
        <w:pStyle w:val="2ndLevelIndent"/>
        <w:numPr>
          <w:ilvl w:val="0"/>
          <w:numId w:val="47"/>
        </w:numPr>
        <w:rPr>
          <w:lang w:eastAsia="en-GB"/>
        </w:rPr>
      </w:pPr>
      <w:r w:rsidRPr="003C7CB1">
        <w:rPr>
          <w:lang w:eastAsia="en-GB"/>
        </w:rPr>
        <w:t xml:space="preserve">Salary costs </w:t>
      </w:r>
    </w:p>
    <w:p w14:paraId="4103FE71" w14:textId="77777777" w:rsidR="003C7CB1" w:rsidRPr="003C7CB1" w:rsidRDefault="003C7CB1" w:rsidP="003C7CB1">
      <w:pPr>
        <w:pStyle w:val="2ndLevelIndent"/>
        <w:numPr>
          <w:ilvl w:val="0"/>
          <w:numId w:val="33"/>
        </w:numPr>
        <w:rPr>
          <w:lang w:eastAsia="en-GB"/>
        </w:rPr>
      </w:pPr>
      <w:r w:rsidRPr="003C7CB1">
        <w:rPr>
          <w:lang w:eastAsia="en-GB"/>
        </w:rPr>
        <w:t>DBS Checks </w:t>
      </w:r>
    </w:p>
    <w:p w14:paraId="514501DA" w14:textId="77777777" w:rsidR="003C7CB1" w:rsidRPr="003C7CB1" w:rsidRDefault="003C7CB1" w:rsidP="003C7CB1">
      <w:pPr>
        <w:pStyle w:val="2ndLevelIndent"/>
        <w:numPr>
          <w:ilvl w:val="0"/>
          <w:numId w:val="33"/>
        </w:numPr>
        <w:rPr>
          <w:lang w:eastAsia="en-GB"/>
        </w:rPr>
      </w:pPr>
      <w:r w:rsidRPr="003C7CB1">
        <w:rPr>
          <w:lang w:eastAsia="en-GB"/>
        </w:rPr>
        <w:t>Cleaning Materials  </w:t>
      </w:r>
    </w:p>
    <w:p w14:paraId="5F64E900" w14:textId="77777777" w:rsidR="003C7CB1" w:rsidRPr="003C7CB1" w:rsidRDefault="003C7CB1" w:rsidP="003C7CB1">
      <w:pPr>
        <w:pStyle w:val="2ndLevelIndent"/>
        <w:numPr>
          <w:ilvl w:val="0"/>
          <w:numId w:val="33"/>
        </w:numPr>
        <w:rPr>
          <w:lang w:eastAsia="en-GB"/>
        </w:rPr>
      </w:pPr>
      <w:r w:rsidRPr="003C7CB1">
        <w:rPr>
          <w:lang w:eastAsia="en-GB"/>
        </w:rPr>
        <w:t>Annual deep clean </w:t>
      </w:r>
    </w:p>
    <w:p w14:paraId="3D4B98EA" w14:textId="77777777" w:rsidR="003C7CB1" w:rsidRPr="003C7CB1" w:rsidRDefault="003C7CB1" w:rsidP="003C7CB1">
      <w:pPr>
        <w:pStyle w:val="2ndLevelIndent"/>
        <w:numPr>
          <w:ilvl w:val="0"/>
          <w:numId w:val="33"/>
        </w:numPr>
        <w:rPr>
          <w:lang w:eastAsia="en-GB"/>
        </w:rPr>
      </w:pPr>
      <w:r w:rsidRPr="003C7CB1">
        <w:rPr>
          <w:lang w:eastAsia="en-GB"/>
        </w:rPr>
        <w:t>Non -foods / disposables </w:t>
      </w:r>
    </w:p>
    <w:p w14:paraId="183622C6" w14:textId="77777777" w:rsidR="003C7CB1" w:rsidRPr="003C7CB1" w:rsidRDefault="003C7CB1" w:rsidP="003C7CB1">
      <w:pPr>
        <w:pStyle w:val="2ndLevelIndent"/>
        <w:numPr>
          <w:ilvl w:val="0"/>
          <w:numId w:val="33"/>
        </w:numPr>
        <w:rPr>
          <w:lang w:eastAsia="en-GB"/>
        </w:rPr>
      </w:pPr>
      <w:r w:rsidRPr="003C7CB1">
        <w:rPr>
          <w:lang w:eastAsia="en-GB"/>
        </w:rPr>
        <w:t>Uniforms </w:t>
      </w:r>
    </w:p>
    <w:p w14:paraId="6FE0D0A1" w14:textId="77777777" w:rsidR="003C7CB1" w:rsidRPr="003C7CB1" w:rsidRDefault="003C7CB1" w:rsidP="003C7CB1">
      <w:pPr>
        <w:pStyle w:val="2ndLevelIndent"/>
        <w:numPr>
          <w:ilvl w:val="0"/>
          <w:numId w:val="33"/>
        </w:numPr>
        <w:rPr>
          <w:lang w:eastAsia="en-GB"/>
        </w:rPr>
      </w:pPr>
      <w:r w:rsidRPr="003C7CB1">
        <w:rPr>
          <w:lang w:eastAsia="en-GB"/>
        </w:rPr>
        <w:t>Marketing/ Signage / Menu Boards </w:t>
      </w:r>
    </w:p>
    <w:p w14:paraId="1EB0B45D" w14:textId="77777777" w:rsidR="003C7CB1" w:rsidRPr="003C7CB1" w:rsidRDefault="003C7CB1" w:rsidP="003C7CB1">
      <w:pPr>
        <w:pStyle w:val="2ndLevelIndent"/>
        <w:numPr>
          <w:ilvl w:val="0"/>
          <w:numId w:val="33"/>
        </w:numPr>
        <w:rPr>
          <w:lang w:eastAsia="en-GB"/>
        </w:rPr>
      </w:pPr>
      <w:r w:rsidRPr="003C7CB1">
        <w:rPr>
          <w:lang w:eastAsia="en-GB"/>
        </w:rPr>
        <w:t>Light Equipment Replacement </w:t>
      </w:r>
    </w:p>
    <w:p w14:paraId="7C0421A2" w14:textId="77777777" w:rsidR="003C7CB1" w:rsidRPr="003C7CB1" w:rsidRDefault="003C7CB1" w:rsidP="003C7CB1">
      <w:pPr>
        <w:pStyle w:val="2ndLevelIndent"/>
        <w:numPr>
          <w:ilvl w:val="0"/>
          <w:numId w:val="33"/>
        </w:numPr>
        <w:rPr>
          <w:lang w:eastAsia="en-GB"/>
        </w:rPr>
      </w:pPr>
      <w:r w:rsidRPr="003C7CB1">
        <w:rPr>
          <w:lang w:eastAsia="en-GB"/>
        </w:rPr>
        <w:t>Banking Costs </w:t>
      </w:r>
    </w:p>
    <w:p w14:paraId="458B397D" w14:textId="77777777" w:rsidR="003C7CB1" w:rsidRPr="003C7CB1" w:rsidRDefault="003C7CB1" w:rsidP="003C7CB1">
      <w:pPr>
        <w:pStyle w:val="2ndLevelIndent"/>
        <w:numPr>
          <w:ilvl w:val="0"/>
          <w:numId w:val="33"/>
        </w:numPr>
        <w:rPr>
          <w:lang w:eastAsia="en-GB"/>
        </w:rPr>
      </w:pPr>
      <w:r w:rsidRPr="003C7CB1">
        <w:rPr>
          <w:lang w:eastAsia="en-GB"/>
        </w:rPr>
        <w:t>Insurance </w:t>
      </w:r>
    </w:p>
    <w:p w14:paraId="09295125" w14:textId="77777777" w:rsidR="003C7CB1" w:rsidRPr="003C7CB1" w:rsidRDefault="003C7CB1" w:rsidP="003C7CB1">
      <w:pPr>
        <w:pStyle w:val="2ndLevelIndent"/>
        <w:numPr>
          <w:ilvl w:val="0"/>
          <w:numId w:val="33"/>
        </w:numPr>
        <w:rPr>
          <w:lang w:eastAsia="en-GB"/>
        </w:rPr>
      </w:pPr>
      <w:r w:rsidRPr="003C7CB1">
        <w:rPr>
          <w:lang w:eastAsia="en-GB"/>
        </w:rPr>
        <w:t>Payroll/ HR </w:t>
      </w:r>
    </w:p>
    <w:p w14:paraId="111ABF07" w14:textId="77777777" w:rsidR="003C7CB1" w:rsidRPr="003C7CB1" w:rsidRDefault="003C7CB1" w:rsidP="003C7CB1">
      <w:pPr>
        <w:pStyle w:val="2ndLevelIndent"/>
        <w:numPr>
          <w:ilvl w:val="0"/>
          <w:numId w:val="33"/>
        </w:numPr>
        <w:rPr>
          <w:lang w:eastAsia="en-GB"/>
        </w:rPr>
      </w:pPr>
      <w:r w:rsidRPr="003C7CB1">
        <w:rPr>
          <w:lang w:eastAsia="en-GB"/>
        </w:rPr>
        <w:t>Training Costs </w:t>
      </w:r>
    </w:p>
    <w:p w14:paraId="4A1F2711" w14:textId="77777777" w:rsidR="003C7CB1" w:rsidRPr="003C7CB1" w:rsidRDefault="003C7CB1" w:rsidP="003C7CB1">
      <w:pPr>
        <w:pStyle w:val="2ndLevelIndent"/>
        <w:numPr>
          <w:ilvl w:val="0"/>
          <w:numId w:val="33"/>
        </w:numPr>
        <w:rPr>
          <w:lang w:eastAsia="en-GB"/>
        </w:rPr>
      </w:pPr>
      <w:r w:rsidRPr="003C7CB1">
        <w:rPr>
          <w:lang w:eastAsia="en-GB"/>
        </w:rPr>
        <w:t>Relief Staff Costs </w:t>
      </w:r>
    </w:p>
    <w:p w14:paraId="282A8182" w14:textId="77777777" w:rsidR="003C7CB1" w:rsidRPr="003C7CB1" w:rsidRDefault="003C7CB1" w:rsidP="003C7CB1">
      <w:pPr>
        <w:pStyle w:val="2ndLevelIndent"/>
        <w:numPr>
          <w:ilvl w:val="0"/>
          <w:numId w:val="33"/>
        </w:numPr>
        <w:rPr>
          <w:lang w:eastAsia="en-GB"/>
        </w:rPr>
      </w:pPr>
      <w:r w:rsidRPr="003C7CB1">
        <w:rPr>
          <w:lang w:eastAsia="en-GB"/>
        </w:rPr>
        <w:t>Management Fee </w:t>
      </w:r>
    </w:p>
    <w:p w14:paraId="01B712E6" w14:textId="77777777" w:rsidR="003C7CB1" w:rsidRPr="003C7CB1" w:rsidRDefault="003C7CB1" w:rsidP="003C7CB1">
      <w:pPr>
        <w:pStyle w:val="2ndLevelIndent"/>
        <w:numPr>
          <w:ilvl w:val="0"/>
          <w:numId w:val="33"/>
        </w:numPr>
        <w:rPr>
          <w:lang w:eastAsia="en-GB"/>
        </w:rPr>
      </w:pPr>
      <w:r w:rsidRPr="003C7CB1">
        <w:rPr>
          <w:lang w:eastAsia="en-GB"/>
        </w:rPr>
        <w:t>Telephony </w:t>
      </w:r>
    </w:p>
    <w:p w14:paraId="675CBDA5" w14:textId="77777777" w:rsidR="003C7CB1" w:rsidRPr="003C7CB1" w:rsidRDefault="003C7CB1" w:rsidP="003C7CB1">
      <w:pPr>
        <w:pStyle w:val="2ndLevelIndent"/>
        <w:numPr>
          <w:ilvl w:val="0"/>
          <w:numId w:val="33"/>
        </w:numPr>
        <w:rPr>
          <w:lang w:eastAsia="en-GB"/>
        </w:rPr>
      </w:pPr>
      <w:r w:rsidRPr="003C7CB1">
        <w:rPr>
          <w:lang w:eastAsia="en-GB"/>
        </w:rPr>
        <w:t>IT Costs </w:t>
      </w:r>
    </w:p>
    <w:p w14:paraId="6BE456B5" w14:textId="77777777" w:rsidR="003C7CB1" w:rsidRPr="003C7CB1" w:rsidRDefault="003C7CB1" w:rsidP="003C7CB1">
      <w:pPr>
        <w:pStyle w:val="2ndLevelIndent"/>
        <w:numPr>
          <w:ilvl w:val="0"/>
          <w:numId w:val="33"/>
        </w:numPr>
        <w:rPr>
          <w:lang w:eastAsia="en-GB"/>
        </w:rPr>
      </w:pPr>
      <w:r w:rsidRPr="003C7CB1">
        <w:rPr>
          <w:lang w:eastAsia="en-GB"/>
        </w:rPr>
        <w:t>Cashless catering maintenance </w:t>
      </w:r>
    </w:p>
    <w:p w14:paraId="31DF4096" w14:textId="77777777" w:rsidR="003C7CB1" w:rsidRPr="003C7CB1" w:rsidRDefault="003C7CB1" w:rsidP="003C7CB1">
      <w:pPr>
        <w:pStyle w:val="2ndLevelIndent"/>
        <w:numPr>
          <w:ilvl w:val="0"/>
          <w:numId w:val="33"/>
        </w:numPr>
        <w:rPr>
          <w:lang w:eastAsia="en-GB"/>
        </w:rPr>
      </w:pPr>
      <w:r w:rsidRPr="003C7CB1">
        <w:rPr>
          <w:lang w:eastAsia="en-GB"/>
        </w:rPr>
        <w:t>Stationery and postage </w:t>
      </w:r>
    </w:p>
    <w:p w14:paraId="5CBD8472" w14:textId="77777777" w:rsidR="003C7CB1" w:rsidRPr="003C7CB1" w:rsidRDefault="003C7CB1" w:rsidP="003C7CB1">
      <w:pPr>
        <w:pStyle w:val="2ndLevelIndent"/>
        <w:numPr>
          <w:ilvl w:val="0"/>
          <w:numId w:val="33"/>
        </w:numPr>
        <w:rPr>
          <w:lang w:eastAsia="en-GB"/>
        </w:rPr>
      </w:pPr>
      <w:r w:rsidRPr="003C7CB1">
        <w:rPr>
          <w:lang w:eastAsia="en-GB"/>
        </w:rPr>
        <w:t>OAT Auditor Fees </w:t>
      </w:r>
    </w:p>
    <w:p w14:paraId="6D8EEDF7" w14:textId="77777777" w:rsidR="003C7CB1" w:rsidRPr="003C7CB1" w:rsidRDefault="003C7CB1" w:rsidP="003C7CB1">
      <w:pPr>
        <w:pStyle w:val="2ndLevelIndent"/>
        <w:numPr>
          <w:ilvl w:val="0"/>
          <w:numId w:val="33"/>
        </w:numPr>
        <w:rPr>
          <w:lang w:eastAsia="en-GB"/>
        </w:rPr>
      </w:pPr>
      <w:r w:rsidRPr="003C7CB1">
        <w:rPr>
          <w:lang w:eastAsia="en-GB"/>
        </w:rPr>
        <w:t>Contract Mobilisation- OAT Mobilisation Fee</w:t>
      </w:r>
    </w:p>
    <w:p w14:paraId="1F4C13CB" w14:textId="77777777" w:rsidR="003C7CB1" w:rsidRPr="003C7CB1" w:rsidRDefault="003C7CB1" w:rsidP="003C7CB1">
      <w:pPr>
        <w:pStyle w:val="2ndLevelIndent"/>
        <w:numPr>
          <w:ilvl w:val="0"/>
          <w:numId w:val="33"/>
        </w:numPr>
        <w:rPr>
          <w:lang w:eastAsia="en-GB"/>
        </w:rPr>
      </w:pPr>
      <w:r w:rsidRPr="003C7CB1">
        <w:rPr>
          <w:lang w:eastAsia="en-GB"/>
        </w:rPr>
        <w:t>Travel Expenses</w:t>
      </w:r>
    </w:p>
    <w:p w14:paraId="44A01E59" w14:textId="77777777" w:rsidR="003C7CB1" w:rsidRPr="003C7CB1" w:rsidRDefault="003C7CB1" w:rsidP="003C7CB1">
      <w:pPr>
        <w:pStyle w:val="2ndLevelIndent"/>
        <w:numPr>
          <w:ilvl w:val="0"/>
          <w:numId w:val="33"/>
        </w:numPr>
        <w:rPr>
          <w:lang w:eastAsia="en-GB"/>
        </w:rPr>
      </w:pPr>
      <w:r w:rsidRPr="003C7CB1">
        <w:rPr>
          <w:lang w:eastAsia="en-GB"/>
        </w:rPr>
        <w:t>Other Costs</w:t>
      </w:r>
    </w:p>
    <w:p w14:paraId="4DB920BC" w14:textId="77777777" w:rsidR="003C7CB1" w:rsidRPr="003C7CB1" w:rsidRDefault="003C7CB1" w:rsidP="003C7CB1">
      <w:pPr>
        <w:jc w:val="both"/>
        <w:textAlignment w:val="baseline"/>
        <w:rPr>
          <w:rFonts w:cs="Arial"/>
        </w:rPr>
      </w:pPr>
      <w:r w:rsidRPr="003C7CB1">
        <w:rPr>
          <w:rFonts w:cs="Arial"/>
          <w:b/>
          <w:bCs/>
        </w:rPr>
        <w:t>25. Indirect Costs </w:t>
      </w:r>
      <w:r w:rsidRPr="003C7CB1">
        <w:rPr>
          <w:rFonts w:cs="Arial"/>
        </w:rPr>
        <w:t> </w:t>
      </w:r>
    </w:p>
    <w:p w14:paraId="5229B56C" w14:textId="0E0F7415" w:rsidR="003C7CB1" w:rsidRPr="003C7CB1" w:rsidRDefault="003C7CB1" w:rsidP="003C7CB1">
      <w:pPr>
        <w:pStyle w:val="2ndLevelIndent"/>
        <w:ind w:left="720"/>
        <w:rPr>
          <w:lang w:eastAsia="en-GB"/>
        </w:rPr>
      </w:pPr>
      <w:r w:rsidRPr="003C7CB1">
        <w:rPr>
          <w:lang w:eastAsia="en-GB"/>
        </w:rPr>
        <w:t xml:space="preserve">25.1 The Contractor is not required to budget for such indirect costs such as premises maintenance, large item equipment replacement, servicing of </w:t>
      </w:r>
      <w:r w:rsidR="00952FD1" w:rsidRPr="003C7CB1">
        <w:rPr>
          <w:lang w:eastAsia="en-GB"/>
        </w:rPr>
        <w:t>large, fixed</w:t>
      </w:r>
      <w:r w:rsidRPr="003C7CB1">
        <w:rPr>
          <w:lang w:eastAsia="en-GB"/>
        </w:rPr>
        <w:t> equipment, energy, water, telephone line rental, refuse and rates. Should the provision of catering to external groups/ events, lettings expand considerably, the Academy reserve the right to make a charge for recovered costs for increased water, energy and refuse disposal during those times. </w:t>
      </w:r>
    </w:p>
    <w:p w14:paraId="2521C402" w14:textId="77777777" w:rsidR="003C7CB1" w:rsidRPr="003C7CB1" w:rsidRDefault="003C7CB1" w:rsidP="003C7CB1">
      <w:pPr>
        <w:pStyle w:val="2ndLevelIndent"/>
        <w:ind w:left="720"/>
        <w:rPr>
          <w:lang w:eastAsia="en-GB"/>
        </w:rPr>
      </w:pPr>
      <w:r w:rsidRPr="003C7CB1">
        <w:rPr>
          <w:lang w:eastAsia="en-GB"/>
        </w:rPr>
        <w:t>25.2 If an Academy operates a cashless catering system the yearly maintenance cost will be borne by the Academy. </w:t>
      </w:r>
    </w:p>
    <w:p w14:paraId="1B69370D" w14:textId="77777777" w:rsidR="003C7CB1" w:rsidRPr="003C7CB1" w:rsidRDefault="003C7CB1" w:rsidP="003C7CB1">
      <w:pPr>
        <w:pStyle w:val="2ndLevelIndent"/>
        <w:ind w:left="720"/>
        <w:rPr>
          <w:lang w:eastAsia="en-GB"/>
        </w:rPr>
      </w:pPr>
      <w:r w:rsidRPr="003C7CB1">
        <w:rPr>
          <w:lang w:eastAsia="en-GB"/>
        </w:rPr>
        <w:t>25.3 The Contractor will be liable for any breakdown, repair or replacement, if arising as a result of inappropriate use. </w:t>
      </w:r>
    </w:p>
    <w:p w14:paraId="2E71BBA6" w14:textId="77777777" w:rsidR="003C7CB1" w:rsidRPr="003C7CB1" w:rsidRDefault="003C7CB1" w:rsidP="003C7CB1">
      <w:pPr>
        <w:pStyle w:val="2ndLevelIndent"/>
        <w:ind w:left="720"/>
        <w:rPr>
          <w:lang w:eastAsia="en-GB"/>
        </w:rPr>
      </w:pPr>
      <w:r w:rsidRPr="003C7CB1">
        <w:rPr>
          <w:lang w:eastAsia="en-GB"/>
        </w:rPr>
        <w:t>25.4 The Academy reserve the right to charge for any excessive telephone charges incurred. </w:t>
      </w:r>
    </w:p>
    <w:p w14:paraId="5C38A58C" w14:textId="77777777" w:rsidR="003C7CB1" w:rsidRPr="003C7CB1" w:rsidRDefault="003C7CB1" w:rsidP="003C7CB1">
      <w:pPr>
        <w:jc w:val="both"/>
        <w:textAlignment w:val="baseline"/>
        <w:rPr>
          <w:rFonts w:cs="Arial"/>
        </w:rPr>
      </w:pPr>
      <w:r w:rsidRPr="003C7CB1">
        <w:rPr>
          <w:rFonts w:cs="Arial"/>
          <w:b/>
          <w:bCs/>
        </w:rPr>
        <w:t>26. Cash and Notional Income</w:t>
      </w:r>
      <w:r w:rsidRPr="003C7CB1">
        <w:rPr>
          <w:rFonts w:cs="Arial"/>
        </w:rPr>
        <w:t> </w:t>
      </w:r>
    </w:p>
    <w:p w14:paraId="0433C853" w14:textId="77777777" w:rsidR="003C7CB1" w:rsidRPr="003C7CB1" w:rsidRDefault="003C7CB1" w:rsidP="003C7CB1">
      <w:pPr>
        <w:pStyle w:val="2ndLevelIndent"/>
        <w:ind w:left="720"/>
        <w:rPr>
          <w:lang w:eastAsia="en-GB"/>
        </w:rPr>
      </w:pPr>
      <w:r w:rsidRPr="003C7CB1">
        <w:rPr>
          <w:lang w:eastAsia="en-GB"/>
        </w:rPr>
        <w:t>26.1 Full records from the catering system reports will be required to be kept on site and available for inspection by the Academy to reconcile free meal charges and cash income, if required. </w:t>
      </w:r>
    </w:p>
    <w:p w14:paraId="5198D12C" w14:textId="01E50F77" w:rsidR="003C7CB1" w:rsidRPr="003C7CB1" w:rsidRDefault="003C7CB1" w:rsidP="003C7CB1">
      <w:pPr>
        <w:pStyle w:val="2ndLevelIndent"/>
        <w:ind w:left="720"/>
        <w:rPr>
          <w:lang w:eastAsia="en-GB"/>
        </w:rPr>
      </w:pPr>
      <w:r w:rsidRPr="003C7CB1">
        <w:rPr>
          <w:lang w:eastAsia="en-GB"/>
        </w:rPr>
        <w:t>26.2 Contractors are advised that OAT have the intention to cease the handling of cash in their Academies including payment for meals and provide an online platform for payment that is safer and more efficient than traditional cash collection methods. The cost of the administration of such a system will not be the responsibility of the Contractor. However, the Contractor will be expected to support the Academies when this initiative is introduced. </w:t>
      </w:r>
    </w:p>
    <w:p w14:paraId="6E9D6796" w14:textId="77777777" w:rsidR="003C7CB1" w:rsidRPr="003C7CB1" w:rsidRDefault="003C7CB1" w:rsidP="003C7CB1">
      <w:pPr>
        <w:pStyle w:val="2ndLevelIndent"/>
        <w:ind w:left="720"/>
        <w:rPr>
          <w:lang w:eastAsia="en-GB"/>
        </w:rPr>
      </w:pPr>
      <w:r w:rsidRPr="003C7CB1">
        <w:rPr>
          <w:lang w:eastAsia="en-GB"/>
        </w:rPr>
        <w:t>26.3 Academies have individual arrangements in place as to how a Contractor would receive cash incomes either through the online platform or via the Contractor claiming the cash incomes back from the Academy. This will be confirmed in the individual specifications.  </w:t>
      </w:r>
    </w:p>
    <w:p w14:paraId="279BE732" w14:textId="77777777" w:rsidR="003C7CB1" w:rsidRPr="003C7CB1" w:rsidRDefault="003C7CB1" w:rsidP="003C7CB1">
      <w:pPr>
        <w:jc w:val="both"/>
        <w:textAlignment w:val="baseline"/>
        <w:rPr>
          <w:rFonts w:cs="Arial"/>
        </w:rPr>
      </w:pPr>
      <w:r w:rsidRPr="003C7CB1">
        <w:rPr>
          <w:rFonts w:cs="Arial"/>
          <w:b/>
          <w:bCs/>
        </w:rPr>
        <w:t xml:space="preserve">27. Financial Performance </w:t>
      </w:r>
      <w:r w:rsidRPr="003C7CB1">
        <w:rPr>
          <w:rFonts w:cs="Arial"/>
        </w:rPr>
        <w:t> </w:t>
      </w:r>
    </w:p>
    <w:p w14:paraId="23012CD4" w14:textId="77777777" w:rsidR="003C7CB1" w:rsidRPr="003C7CB1" w:rsidRDefault="003C7CB1" w:rsidP="003C7CB1">
      <w:pPr>
        <w:pStyle w:val="2ndLevelIndent"/>
        <w:ind w:left="720"/>
        <w:rPr>
          <w:lang w:eastAsia="en-GB"/>
        </w:rPr>
      </w:pPr>
      <w:r w:rsidRPr="003C7CB1">
        <w:rPr>
          <w:lang w:eastAsia="en-GB"/>
        </w:rPr>
        <w:t>27.1 in the Mini Competitions Contractors are asked to identify, should the trading budget generate a surplus at year end, the percentage of this surplus that will be returned to the client, in line with timeframe outlined in the Call Off Contract. </w:t>
      </w:r>
    </w:p>
    <w:p w14:paraId="7F217550" w14:textId="77777777" w:rsidR="003C7CB1" w:rsidRPr="003C7CB1" w:rsidRDefault="003C7CB1" w:rsidP="003C7CB1">
      <w:pPr>
        <w:jc w:val="both"/>
        <w:textAlignment w:val="baseline"/>
        <w:rPr>
          <w:rFonts w:cs="Arial"/>
        </w:rPr>
      </w:pPr>
      <w:r w:rsidRPr="003C7CB1">
        <w:rPr>
          <w:rFonts w:cs="Arial"/>
          <w:b/>
          <w:bCs/>
        </w:rPr>
        <w:t>28. Contract Costs</w:t>
      </w:r>
      <w:r w:rsidRPr="003C7CB1">
        <w:rPr>
          <w:rFonts w:cs="Arial"/>
        </w:rPr>
        <w:t> </w:t>
      </w:r>
    </w:p>
    <w:p w14:paraId="419E7606" w14:textId="77777777" w:rsidR="003C7CB1" w:rsidRPr="003C7CB1" w:rsidRDefault="003C7CB1" w:rsidP="003C7CB1">
      <w:pPr>
        <w:pStyle w:val="2ndLevelIndent"/>
        <w:ind w:left="720"/>
        <w:rPr>
          <w:lang w:eastAsia="en-GB"/>
        </w:rPr>
      </w:pPr>
      <w:r w:rsidRPr="003C7CB1">
        <w:rPr>
          <w:lang w:eastAsia="en-GB"/>
        </w:rPr>
        <w:t>28.1 All cost associated with the provision of the Catering Services at the Academy will be borne by the Contractor, excluded those detailed within INDIRECT COSTS above. </w:t>
      </w:r>
    </w:p>
    <w:p w14:paraId="772296AC" w14:textId="77777777" w:rsidR="003C7CB1" w:rsidRPr="003C7CB1" w:rsidRDefault="003C7CB1" w:rsidP="003C7CB1">
      <w:pPr>
        <w:jc w:val="both"/>
        <w:textAlignment w:val="baseline"/>
        <w:rPr>
          <w:rFonts w:cs="Arial"/>
        </w:rPr>
      </w:pPr>
      <w:r w:rsidRPr="003C7CB1">
        <w:rPr>
          <w:rFonts w:cs="Arial"/>
          <w:b/>
          <w:bCs/>
        </w:rPr>
        <w:t>29. Non-Financial Performance Targets </w:t>
      </w:r>
      <w:r w:rsidRPr="003C7CB1">
        <w:rPr>
          <w:rFonts w:cs="Arial"/>
        </w:rPr>
        <w:t> </w:t>
      </w:r>
    </w:p>
    <w:p w14:paraId="04FB442B" w14:textId="77777777" w:rsidR="003C7CB1" w:rsidRPr="003C7CB1" w:rsidRDefault="003C7CB1" w:rsidP="003C7CB1">
      <w:pPr>
        <w:pStyle w:val="2ndLevelIndent"/>
        <w:ind w:left="720"/>
        <w:rPr>
          <w:lang w:eastAsia="en-GB"/>
        </w:rPr>
      </w:pPr>
      <w:r w:rsidRPr="003C7CB1">
        <w:rPr>
          <w:lang w:eastAsia="en-GB"/>
        </w:rPr>
        <w:t>29.1 Ormiston Academy Trust, require, when requested, their academies to complete an OAT Catering Compliance Audit Checklist. </w:t>
      </w:r>
    </w:p>
    <w:p w14:paraId="3672C684" w14:textId="77777777" w:rsidR="003C7CB1" w:rsidRPr="003C7CB1" w:rsidRDefault="003C7CB1" w:rsidP="003C7CB1">
      <w:pPr>
        <w:pStyle w:val="2ndLevelIndent"/>
        <w:ind w:left="720"/>
        <w:rPr>
          <w:lang w:eastAsia="en-GB"/>
        </w:rPr>
      </w:pPr>
      <w:r w:rsidRPr="003C7CB1">
        <w:rPr>
          <w:lang w:eastAsia="en-GB"/>
        </w:rPr>
        <w:t>29.2 The Contractor will be expected to assist and support the Academy with the completion of the audit, and make available and disclose the required information. </w:t>
      </w:r>
    </w:p>
    <w:p w14:paraId="6C3685D3" w14:textId="77777777" w:rsidR="003C7CB1" w:rsidRPr="003C7CB1" w:rsidRDefault="003C7CB1" w:rsidP="003C7CB1">
      <w:pPr>
        <w:jc w:val="both"/>
        <w:textAlignment w:val="baseline"/>
        <w:rPr>
          <w:rFonts w:cs="Arial"/>
        </w:rPr>
      </w:pPr>
      <w:r w:rsidRPr="003C7CB1">
        <w:rPr>
          <w:rFonts w:cs="Arial"/>
          <w:b/>
          <w:bCs/>
        </w:rPr>
        <w:t>30. Key Performance Indicators </w:t>
      </w:r>
      <w:r w:rsidRPr="003C7CB1">
        <w:rPr>
          <w:rFonts w:cs="Arial"/>
        </w:rPr>
        <w:t> </w:t>
      </w:r>
    </w:p>
    <w:p w14:paraId="02B8E19F" w14:textId="77777777" w:rsidR="003C7CB1" w:rsidRPr="003C7CB1" w:rsidRDefault="003C7CB1" w:rsidP="003C7CB1">
      <w:pPr>
        <w:ind w:left="720"/>
        <w:jc w:val="both"/>
        <w:textAlignment w:val="baseline"/>
        <w:rPr>
          <w:rFonts w:cs="Arial"/>
        </w:rPr>
      </w:pPr>
      <w:r w:rsidRPr="003C7CB1">
        <w:rPr>
          <w:rFonts w:cs="Arial"/>
        </w:rPr>
        <w:t>30.1 The Contractor shall monitor its own performance based on the Key Performance Indicators (KPIs). This is to be reported on a template, supplied by the Trust This is to be completed per term and returned within one month of the relevant term end. Any failure to meet a KPI shall be deemed a “KPI Breach.”</w:t>
      </w:r>
    </w:p>
    <w:p w14:paraId="09B44EE2" w14:textId="77777777" w:rsidR="003C7CB1" w:rsidRPr="003C7CB1" w:rsidRDefault="003C7CB1" w:rsidP="003C7CB1">
      <w:pPr>
        <w:ind w:left="720"/>
        <w:jc w:val="both"/>
        <w:textAlignment w:val="baseline"/>
        <w:rPr>
          <w:rFonts w:cs="Arial"/>
        </w:rPr>
      </w:pPr>
      <w:r w:rsidRPr="003C7CB1">
        <w:rPr>
          <w:rFonts w:cs="Arial"/>
          <w:b/>
          <w:bCs/>
        </w:rPr>
        <w:t>Notifications of Breach</w:t>
      </w:r>
      <w:r w:rsidRPr="003C7CB1">
        <w:rPr>
          <w:rFonts w:cs="Arial"/>
        </w:rPr>
        <w:t xml:space="preserve"> – upon identification of a KPI Breach, the Contractor shall notify the OAT Framework Manager in writing within five business days, detailing the nature of the breach, the reasons for no performance, and any immediate corrective actions taken.</w:t>
      </w:r>
    </w:p>
    <w:p w14:paraId="6542D778" w14:textId="77777777" w:rsidR="003C7CB1" w:rsidRPr="003C7CB1" w:rsidRDefault="003C7CB1" w:rsidP="003C7CB1">
      <w:pPr>
        <w:ind w:left="720"/>
        <w:jc w:val="both"/>
        <w:textAlignment w:val="baseline"/>
        <w:rPr>
          <w:rFonts w:cs="Arial"/>
        </w:rPr>
      </w:pPr>
      <w:r w:rsidRPr="003C7CB1">
        <w:rPr>
          <w:rFonts w:cs="Arial"/>
          <w:b/>
          <w:bCs/>
        </w:rPr>
        <w:t xml:space="preserve">Remedial Action Plan </w:t>
      </w:r>
      <w:r w:rsidRPr="003C7CB1">
        <w:rPr>
          <w:rFonts w:cs="Arial"/>
        </w:rPr>
        <w:t>– within ten business days of notification, the Contractor shall submit a Remedial Action Plan for the Framework Manager’s approval, outlining steps to rectify the breach, parties responsible, and a timeline for resolution. The Framework Manager reserves the right to request amendments to the plan.</w:t>
      </w:r>
    </w:p>
    <w:p w14:paraId="5050FD3C" w14:textId="77777777" w:rsidR="003C7CB1" w:rsidRPr="003C7CB1" w:rsidRDefault="003C7CB1" w:rsidP="003C7CB1">
      <w:pPr>
        <w:ind w:left="720"/>
        <w:jc w:val="both"/>
        <w:textAlignment w:val="baseline"/>
        <w:rPr>
          <w:rFonts w:cs="Arial"/>
        </w:rPr>
      </w:pPr>
      <w:r w:rsidRPr="003C7CB1">
        <w:rPr>
          <w:rFonts w:cs="Arial"/>
          <w:b/>
          <w:bCs/>
        </w:rPr>
        <w:t>Penalties for Non</w:t>
      </w:r>
      <w:r w:rsidRPr="003C7CB1">
        <w:rPr>
          <w:rFonts w:cs="Arial"/>
        </w:rPr>
        <w:t xml:space="preserve">- </w:t>
      </w:r>
      <w:r w:rsidRPr="003C7CB1">
        <w:rPr>
          <w:rFonts w:cs="Arial"/>
          <w:b/>
          <w:bCs/>
        </w:rPr>
        <w:t>Compliance-</w:t>
      </w:r>
      <w:r w:rsidRPr="003C7CB1">
        <w:rPr>
          <w:rFonts w:cs="Arial"/>
        </w:rPr>
        <w:t xml:space="preserve"> If the Contractor fails to meet the KPI for two or more consecutive periods or fails to implement the approved Remedial Action Plan, the Framework Manager may impose penalties as outlined in the Call Off Contract.</w:t>
      </w:r>
    </w:p>
    <w:p w14:paraId="4FF32124" w14:textId="77777777" w:rsidR="003C7CB1" w:rsidRPr="003C7CB1" w:rsidRDefault="003C7CB1" w:rsidP="003C7CB1">
      <w:pPr>
        <w:ind w:left="720"/>
        <w:jc w:val="both"/>
        <w:textAlignment w:val="baseline"/>
        <w:rPr>
          <w:rFonts w:cs="Arial"/>
        </w:rPr>
      </w:pPr>
      <w:r w:rsidRPr="003C7CB1">
        <w:rPr>
          <w:rFonts w:cs="Arial"/>
        </w:rPr>
        <w:t xml:space="preserve">The Framework Manager may, at its sole discretion, waive penalties for a KPI Breach where the Contractor demonstrates that the breach was due to circumstances beyond its reasonable control and has acted in good faith to remedy the situation. </w:t>
      </w:r>
    </w:p>
    <w:p w14:paraId="5413A7A4" w14:textId="7C47E9E5" w:rsidR="003C7CB1" w:rsidRPr="003C7CB1" w:rsidRDefault="003C7CB1" w:rsidP="003C7CB1">
      <w:pPr>
        <w:ind w:left="720"/>
        <w:jc w:val="both"/>
        <w:textAlignment w:val="baseline"/>
        <w:rPr>
          <w:rFonts w:cs="Arial"/>
        </w:rPr>
      </w:pPr>
      <w:r w:rsidRPr="003C7CB1">
        <w:rPr>
          <w:rFonts w:cs="Arial"/>
        </w:rPr>
        <w:t xml:space="preserve">The KPI’s </w:t>
      </w:r>
      <w:r w:rsidR="004D646E">
        <w:rPr>
          <w:rFonts w:cs="Arial"/>
        </w:rPr>
        <w:t xml:space="preserve">relating to the any associated call-off contracts </w:t>
      </w:r>
      <w:r w:rsidR="00F858C7">
        <w:rPr>
          <w:rFonts w:cs="Arial"/>
        </w:rPr>
        <w:t>awarded from this Framework will be:</w:t>
      </w:r>
      <w:r w:rsidRPr="003C7CB1">
        <w:rPr>
          <w:rFonts w:cs="Arial"/>
        </w:rPr>
        <w:t> </w:t>
      </w:r>
    </w:p>
    <w:p w14:paraId="11131C64" w14:textId="77777777" w:rsidR="003C7CB1" w:rsidRPr="003C7CB1" w:rsidRDefault="003C7CB1" w:rsidP="003C7CB1">
      <w:pPr>
        <w:jc w:val="both"/>
        <w:textAlignment w:val="baseline"/>
        <w:rPr>
          <w:rFonts w:cs="Arial"/>
        </w:rPr>
      </w:pPr>
      <w:r w:rsidRPr="003C7CB1">
        <w:rPr>
          <w:rFonts w:cs="Arial"/>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28"/>
        <w:gridCol w:w="2341"/>
        <w:gridCol w:w="2854"/>
        <w:gridCol w:w="2209"/>
        <w:gridCol w:w="1078"/>
      </w:tblGrid>
      <w:tr w:rsidR="003C7CB1" w:rsidRPr="003C7CB1" w14:paraId="37B08CC6" w14:textId="77777777" w:rsidTr="00E663DB">
        <w:tc>
          <w:tcPr>
            <w:tcW w:w="293" w:type="pct"/>
            <w:tcBorders>
              <w:top w:val="single" w:sz="6" w:space="0" w:color="000000"/>
              <w:left w:val="single" w:sz="6" w:space="0" w:color="000000"/>
              <w:bottom w:val="single" w:sz="6" w:space="0" w:color="000000"/>
              <w:right w:val="single" w:sz="6" w:space="0" w:color="000000"/>
            </w:tcBorders>
            <w:hideMark/>
          </w:tcPr>
          <w:p w14:paraId="2534EBB1" w14:textId="33DC12C1" w:rsidR="003C7CB1" w:rsidRPr="00952FD1" w:rsidRDefault="003C7CB1" w:rsidP="00952FD1">
            <w:pPr>
              <w:jc w:val="center"/>
              <w:textAlignment w:val="baseline"/>
              <w:rPr>
                <w:rFonts w:cs="Arial"/>
                <w:b/>
                <w:bCs/>
              </w:rPr>
            </w:pPr>
            <w:r w:rsidRPr="00952FD1">
              <w:rPr>
                <w:rFonts w:cs="Arial"/>
                <w:b/>
                <w:bCs/>
              </w:rPr>
              <w:t>KPI</w:t>
            </w:r>
          </w:p>
        </w:tc>
        <w:tc>
          <w:tcPr>
            <w:tcW w:w="1299" w:type="pct"/>
            <w:tcBorders>
              <w:top w:val="single" w:sz="6" w:space="0" w:color="000000"/>
              <w:left w:val="nil"/>
              <w:bottom w:val="single" w:sz="6" w:space="0" w:color="000000"/>
              <w:right w:val="single" w:sz="6" w:space="0" w:color="000000"/>
            </w:tcBorders>
            <w:hideMark/>
          </w:tcPr>
          <w:p w14:paraId="7A42A416" w14:textId="1CC849D0" w:rsidR="003C7CB1" w:rsidRPr="00952FD1" w:rsidRDefault="003C7CB1" w:rsidP="00952FD1">
            <w:pPr>
              <w:jc w:val="center"/>
              <w:textAlignment w:val="baseline"/>
              <w:rPr>
                <w:rFonts w:cs="Arial"/>
                <w:b/>
                <w:bCs/>
              </w:rPr>
            </w:pPr>
            <w:r w:rsidRPr="00952FD1">
              <w:rPr>
                <w:rFonts w:cs="Arial"/>
                <w:b/>
                <w:bCs/>
              </w:rPr>
              <w:t>KPI Category</w:t>
            </w:r>
          </w:p>
        </w:tc>
        <w:tc>
          <w:tcPr>
            <w:tcW w:w="1584" w:type="pct"/>
            <w:tcBorders>
              <w:top w:val="single" w:sz="6" w:space="0" w:color="000000"/>
              <w:left w:val="nil"/>
              <w:bottom w:val="single" w:sz="6" w:space="0" w:color="000000"/>
              <w:right w:val="single" w:sz="6" w:space="0" w:color="000000"/>
            </w:tcBorders>
            <w:hideMark/>
          </w:tcPr>
          <w:p w14:paraId="699DE86F" w14:textId="4AC45FEB" w:rsidR="003C7CB1" w:rsidRPr="00952FD1" w:rsidRDefault="003C7CB1" w:rsidP="00952FD1">
            <w:pPr>
              <w:jc w:val="center"/>
              <w:textAlignment w:val="baseline"/>
              <w:rPr>
                <w:rFonts w:cs="Arial"/>
                <w:b/>
                <w:bCs/>
              </w:rPr>
            </w:pPr>
            <w:r w:rsidRPr="00952FD1">
              <w:rPr>
                <w:rFonts w:cs="Arial"/>
                <w:b/>
                <w:bCs/>
              </w:rPr>
              <w:t>KPI</w:t>
            </w:r>
          </w:p>
        </w:tc>
        <w:tc>
          <w:tcPr>
            <w:tcW w:w="1226" w:type="pct"/>
            <w:tcBorders>
              <w:top w:val="single" w:sz="6" w:space="0" w:color="000000"/>
              <w:left w:val="nil"/>
              <w:bottom w:val="single" w:sz="6" w:space="0" w:color="000000"/>
              <w:right w:val="single" w:sz="6" w:space="0" w:color="000000"/>
            </w:tcBorders>
          </w:tcPr>
          <w:p w14:paraId="69EAE1AF" w14:textId="77777777" w:rsidR="003C7CB1" w:rsidRPr="00952FD1" w:rsidRDefault="003C7CB1" w:rsidP="00952FD1">
            <w:pPr>
              <w:jc w:val="center"/>
              <w:textAlignment w:val="baseline"/>
              <w:rPr>
                <w:rFonts w:cs="Arial"/>
                <w:b/>
                <w:bCs/>
              </w:rPr>
            </w:pPr>
            <w:r w:rsidRPr="00952FD1">
              <w:rPr>
                <w:rFonts w:cs="Arial"/>
                <w:b/>
                <w:bCs/>
              </w:rPr>
              <w:t>Target/ Measure</w:t>
            </w:r>
          </w:p>
        </w:tc>
        <w:tc>
          <w:tcPr>
            <w:tcW w:w="598" w:type="pct"/>
            <w:tcBorders>
              <w:top w:val="single" w:sz="6" w:space="0" w:color="000000"/>
              <w:left w:val="nil"/>
              <w:bottom w:val="single" w:sz="6" w:space="0" w:color="000000"/>
              <w:right w:val="single" w:sz="6" w:space="0" w:color="000000"/>
            </w:tcBorders>
          </w:tcPr>
          <w:p w14:paraId="72E0DDF9" w14:textId="77777777" w:rsidR="003C7CB1" w:rsidRPr="00952FD1" w:rsidRDefault="003C7CB1" w:rsidP="00952FD1">
            <w:pPr>
              <w:jc w:val="center"/>
              <w:textAlignment w:val="baseline"/>
              <w:rPr>
                <w:rFonts w:cs="Arial"/>
                <w:b/>
                <w:bCs/>
              </w:rPr>
            </w:pPr>
            <w:r w:rsidRPr="00952FD1">
              <w:rPr>
                <w:rFonts w:cs="Arial"/>
                <w:b/>
                <w:bCs/>
              </w:rPr>
              <w:t>Frequency</w:t>
            </w:r>
          </w:p>
        </w:tc>
      </w:tr>
      <w:tr w:rsidR="003C7CB1" w:rsidRPr="003C7CB1" w14:paraId="302D8217" w14:textId="77777777" w:rsidTr="00E663DB">
        <w:tc>
          <w:tcPr>
            <w:tcW w:w="293" w:type="pct"/>
            <w:tcBorders>
              <w:top w:val="nil"/>
              <w:left w:val="single" w:sz="6" w:space="0" w:color="000000"/>
              <w:bottom w:val="single" w:sz="6" w:space="0" w:color="000000"/>
              <w:right w:val="single" w:sz="6" w:space="0" w:color="000000"/>
            </w:tcBorders>
          </w:tcPr>
          <w:p w14:paraId="0B155064" w14:textId="77777777" w:rsidR="003C7CB1" w:rsidRPr="003C7CB1" w:rsidRDefault="003C7CB1" w:rsidP="00C94BE7">
            <w:pPr>
              <w:jc w:val="center"/>
              <w:textAlignment w:val="baseline"/>
              <w:rPr>
                <w:rFonts w:cs="Arial"/>
              </w:rPr>
            </w:pPr>
            <w:r w:rsidRPr="003C7CB1">
              <w:rPr>
                <w:rFonts w:cs="Arial"/>
              </w:rPr>
              <w:t>1</w:t>
            </w:r>
          </w:p>
        </w:tc>
        <w:tc>
          <w:tcPr>
            <w:tcW w:w="1299" w:type="pct"/>
            <w:tcBorders>
              <w:top w:val="nil"/>
              <w:left w:val="nil"/>
              <w:bottom w:val="single" w:sz="6" w:space="0" w:color="000000"/>
              <w:right w:val="single" w:sz="6" w:space="0" w:color="000000"/>
            </w:tcBorders>
            <w:hideMark/>
          </w:tcPr>
          <w:p w14:paraId="4BB9B23E" w14:textId="77777777" w:rsidR="003C7CB1" w:rsidRPr="003C7CB1" w:rsidRDefault="003C7CB1" w:rsidP="00C94BE7">
            <w:pPr>
              <w:textAlignment w:val="baseline"/>
              <w:rPr>
                <w:rFonts w:cs="Arial"/>
              </w:rPr>
            </w:pPr>
            <w:r w:rsidRPr="003C7CB1">
              <w:rPr>
                <w:rFonts w:cs="Arial"/>
              </w:rPr>
              <w:t xml:space="preserve"> School Food Standards </w:t>
            </w:r>
          </w:p>
        </w:tc>
        <w:tc>
          <w:tcPr>
            <w:tcW w:w="1584" w:type="pct"/>
            <w:tcBorders>
              <w:top w:val="nil"/>
              <w:left w:val="nil"/>
              <w:bottom w:val="single" w:sz="6" w:space="0" w:color="000000"/>
              <w:right w:val="single" w:sz="6" w:space="0" w:color="000000"/>
            </w:tcBorders>
            <w:hideMark/>
          </w:tcPr>
          <w:p w14:paraId="2DF7CAEB" w14:textId="77777777" w:rsidR="003C7CB1" w:rsidRPr="003C7CB1" w:rsidRDefault="003C7CB1" w:rsidP="00C94BE7">
            <w:pPr>
              <w:textAlignment w:val="baseline"/>
              <w:rPr>
                <w:rFonts w:cs="Arial"/>
              </w:rPr>
            </w:pPr>
            <w:r w:rsidRPr="003C7CB1">
              <w:rPr>
                <w:rFonts w:cs="Arial"/>
              </w:rPr>
              <w:t>Menu offer is compliant with the School Food Standards 2015. </w:t>
            </w:r>
          </w:p>
        </w:tc>
        <w:tc>
          <w:tcPr>
            <w:tcW w:w="1226" w:type="pct"/>
            <w:tcBorders>
              <w:top w:val="nil"/>
              <w:left w:val="nil"/>
              <w:bottom w:val="single" w:sz="6" w:space="0" w:color="000000"/>
              <w:right w:val="single" w:sz="6" w:space="0" w:color="000000"/>
            </w:tcBorders>
          </w:tcPr>
          <w:p w14:paraId="16305D69" w14:textId="77777777" w:rsidR="003C7CB1" w:rsidRPr="003C7CB1" w:rsidRDefault="003C7CB1" w:rsidP="00C94BE7">
            <w:pPr>
              <w:textAlignment w:val="baseline"/>
              <w:rPr>
                <w:rFonts w:cs="Arial"/>
              </w:rPr>
            </w:pPr>
            <w:r w:rsidRPr="003C7CB1">
              <w:rPr>
                <w:rFonts w:cs="Arial"/>
              </w:rPr>
              <w:t xml:space="preserve">100% compliant </w:t>
            </w:r>
          </w:p>
        </w:tc>
        <w:tc>
          <w:tcPr>
            <w:tcW w:w="598" w:type="pct"/>
            <w:tcBorders>
              <w:top w:val="nil"/>
              <w:left w:val="nil"/>
              <w:bottom w:val="single" w:sz="6" w:space="0" w:color="000000"/>
              <w:right w:val="single" w:sz="6" w:space="0" w:color="000000"/>
            </w:tcBorders>
          </w:tcPr>
          <w:p w14:paraId="587C35EC" w14:textId="77777777" w:rsidR="003C7CB1" w:rsidRPr="003C7CB1" w:rsidRDefault="003C7CB1" w:rsidP="00C94BE7">
            <w:pPr>
              <w:textAlignment w:val="baseline"/>
              <w:rPr>
                <w:rFonts w:cs="Arial"/>
              </w:rPr>
            </w:pPr>
            <w:r w:rsidRPr="003C7CB1">
              <w:rPr>
                <w:rFonts w:cs="Arial"/>
              </w:rPr>
              <w:t>Termly</w:t>
            </w:r>
          </w:p>
        </w:tc>
      </w:tr>
      <w:tr w:rsidR="003C7CB1" w:rsidRPr="003C7CB1" w14:paraId="29E59238" w14:textId="77777777" w:rsidTr="00E663DB">
        <w:tc>
          <w:tcPr>
            <w:tcW w:w="293" w:type="pct"/>
            <w:tcBorders>
              <w:top w:val="nil"/>
              <w:left w:val="single" w:sz="6" w:space="0" w:color="000000"/>
              <w:bottom w:val="single" w:sz="6" w:space="0" w:color="000000"/>
              <w:right w:val="single" w:sz="6" w:space="0" w:color="000000"/>
            </w:tcBorders>
          </w:tcPr>
          <w:p w14:paraId="5CE480A6" w14:textId="77777777" w:rsidR="003C7CB1" w:rsidRPr="003C7CB1" w:rsidRDefault="003C7CB1" w:rsidP="00C94BE7">
            <w:pPr>
              <w:jc w:val="center"/>
              <w:textAlignment w:val="baseline"/>
              <w:rPr>
                <w:rFonts w:cs="Arial"/>
              </w:rPr>
            </w:pPr>
            <w:r w:rsidRPr="003C7CB1">
              <w:rPr>
                <w:rFonts w:cs="Arial"/>
              </w:rPr>
              <w:t>2</w:t>
            </w:r>
          </w:p>
        </w:tc>
        <w:tc>
          <w:tcPr>
            <w:tcW w:w="1299" w:type="pct"/>
            <w:tcBorders>
              <w:top w:val="nil"/>
              <w:left w:val="nil"/>
              <w:bottom w:val="single" w:sz="6" w:space="0" w:color="000000"/>
              <w:right w:val="single" w:sz="6" w:space="0" w:color="000000"/>
            </w:tcBorders>
          </w:tcPr>
          <w:p w14:paraId="45284768" w14:textId="77777777" w:rsidR="003C7CB1" w:rsidRPr="003C7CB1" w:rsidRDefault="003C7CB1" w:rsidP="00C94BE7">
            <w:pPr>
              <w:textAlignment w:val="baseline"/>
              <w:rPr>
                <w:rFonts w:cs="Arial"/>
              </w:rPr>
            </w:pPr>
            <w:r w:rsidRPr="003C7CB1">
              <w:rPr>
                <w:rFonts w:cs="Arial"/>
              </w:rPr>
              <w:t>Food Specification </w:t>
            </w:r>
          </w:p>
        </w:tc>
        <w:tc>
          <w:tcPr>
            <w:tcW w:w="1584" w:type="pct"/>
            <w:tcBorders>
              <w:top w:val="nil"/>
              <w:left w:val="nil"/>
              <w:bottom w:val="single" w:sz="6" w:space="0" w:color="000000"/>
              <w:right w:val="single" w:sz="6" w:space="0" w:color="000000"/>
            </w:tcBorders>
          </w:tcPr>
          <w:p w14:paraId="35483839" w14:textId="77777777" w:rsidR="003C7CB1" w:rsidRPr="003C7CB1" w:rsidRDefault="003C7CB1" w:rsidP="00C94BE7">
            <w:pPr>
              <w:textAlignment w:val="baseline"/>
              <w:rPr>
                <w:rFonts w:cs="Arial"/>
              </w:rPr>
            </w:pPr>
            <w:r w:rsidRPr="003C7CB1">
              <w:rPr>
                <w:rFonts w:cs="Arial"/>
              </w:rPr>
              <w:t>Evidence statements reflect compliance with the Food Specification </w:t>
            </w:r>
          </w:p>
        </w:tc>
        <w:tc>
          <w:tcPr>
            <w:tcW w:w="1226" w:type="pct"/>
            <w:tcBorders>
              <w:top w:val="nil"/>
              <w:left w:val="nil"/>
              <w:bottom w:val="single" w:sz="6" w:space="0" w:color="000000"/>
              <w:right w:val="single" w:sz="6" w:space="0" w:color="000000"/>
            </w:tcBorders>
          </w:tcPr>
          <w:p w14:paraId="2EA1BB93" w14:textId="77777777" w:rsidR="003C7CB1" w:rsidRPr="003C7CB1" w:rsidRDefault="003C7CB1" w:rsidP="00C94BE7">
            <w:pPr>
              <w:textAlignment w:val="baseline"/>
              <w:rPr>
                <w:rFonts w:cs="Arial"/>
              </w:rPr>
            </w:pPr>
            <w:r w:rsidRPr="003C7CB1">
              <w:rPr>
                <w:rFonts w:cs="Arial"/>
              </w:rPr>
              <w:t xml:space="preserve">100% compliant </w:t>
            </w:r>
          </w:p>
        </w:tc>
        <w:tc>
          <w:tcPr>
            <w:tcW w:w="598" w:type="pct"/>
            <w:tcBorders>
              <w:top w:val="nil"/>
              <w:left w:val="nil"/>
              <w:bottom w:val="single" w:sz="6" w:space="0" w:color="000000"/>
              <w:right w:val="single" w:sz="6" w:space="0" w:color="000000"/>
            </w:tcBorders>
          </w:tcPr>
          <w:p w14:paraId="0DA5BA37" w14:textId="77777777" w:rsidR="003C7CB1" w:rsidRPr="003C7CB1" w:rsidRDefault="003C7CB1" w:rsidP="00C94BE7">
            <w:pPr>
              <w:textAlignment w:val="baseline"/>
              <w:rPr>
                <w:rFonts w:cs="Arial"/>
              </w:rPr>
            </w:pPr>
            <w:r w:rsidRPr="003C7CB1">
              <w:rPr>
                <w:rFonts w:cs="Arial"/>
              </w:rPr>
              <w:t>Termly</w:t>
            </w:r>
          </w:p>
        </w:tc>
      </w:tr>
      <w:tr w:rsidR="003C7CB1" w:rsidRPr="003C7CB1" w14:paraId="7CCCCD19" w14:textId="77777777" w:rsidTr="00E663DB">
        <w:tc>
          <w:tcPr>
            <w:tcW w:w="293" w:type="pct"/>
            <w:tcBorders>
              <w:top w:val="nil"/>
              <w:left w:val="single" w:sz="6" w:space="0" w:color="000000"/>
              <w:bottom w:val="single" w:sz="6" w:space="0" w:color="000000"/>
              <w:right w:val="single" w:sz="6" w:space="0" w:color="000000"/>
            </w:tcBorders>
          </w:tcPr>
          <w:p w14:paraId="672737B2" w14:textId="77777777" w:rsidR="003C7CB1" w:rsidRPr="003C7CB1" w:rsidRDefault="003C7CB1" w:rsidP="00C94BE7">
            <w:pPr>
              <w:jc w:val="center"/>
              <w:textAlignment w:val="baseline"/>
              <w:rPr>
                <w:rFonts w:cs="Arial"/>
              </w:rPr>
            </w:pPr>
            <w:r w:rsidRPr="003C7CB1">
              <w:rPr>
                <w:rFonts w:cs="Arial"/>
              </w:rPr>
              <w:t>3</w:t>
            </w:r>
          </w:p>
        </w:tc>
        <w:tc>
          <w:tcPr>
            <w:tcW w:w="1299" w:type="pct"/>
            <w:tcBorders>
              <w:top w:val="nil"/>
              <w:left w:val="nil"/>
              <w:bottom w:val="single" w:sz="6" w:space="0" w:color="000000"/>
              <w:right w:val="single" w:sz="6" w:space="0" w:color="000000"/>
            </w:tcBorders>
            <w:hideMark/>
          </w:tcPr>
          <w:p w14:paraId="6690A132" w14:textId="77777777" w:rsidR="003C7CB1" w:rsidRPr="003C7CB1" w:rsidRDefault="003C7CB1" w:rsidP="00C94BE7">
            <w:pPr>
              <w:textAlignment w:val="baseline"/>
              <w:rPr>
                <w:rFonts w:cs="Arial"/>
              </w:rPr>
            </w:pPr>
            <w:r w:rsidRPr="003C7CB1">
              <w:rPr>
                <w:rFonts w:cs="Arial"/>
              </w:rPr>
              <w:t>Menu Key Requirements  </w:t>
            </w:r>
          </w:p>
        </w:tc>
        <w:tc>
          <w:tcPr>
            <w:tcW w:w="1584" w:type="pct"/>
            <w:tcBorders>
              <w:top w:val="nil"/>
              <w:left w:val="nil"/>
              <w:bottom w:val="single" w:sz="6" w:space="0" w:color="000000"/>
              <w:right w:val="single" w:sz="6" w:space="0" w:color="000000"/>
            </w:tcBorders>
            <w:hideMark/>
          </w:tcPr>
          <w:p w14:paraId="5584ECD4" w14:textId="77777777" w:rsidR="003C7CB1" w:rsidRPr="003C7CB1" w:rsidRDefault="003C7CB1" w:rsidP="00C94BE7">
            <w:pPr>
              <w:textAlignment w:val="baseline"/>
              <w:rPr>
                <w:rFonts w:cs="Arial"/>
              </w:rPr>
            </w:pPr>
            <w:r w:rsidRPr="003C7CB1">
              <w:rPr>
                <w:rFonts w:cs="Arial"/>
              </w:rPr>
              <w:t xml:space="preserve">Menus demonstrate that the key requirements of Section 2 pt 1-pt11 of the Generic Specification are satisfied on a sustained basis </w:t>
            </w:r>
          </w:p>
        </w:tc>
        <w:tc>
          <w:tcPr>
            <w:tcW w:w="1226" w:type="pct"/>
            <w:tcBorders>
              <w:top w:val="nil"/>
              <w:left w:val="nil"/>
              <w:bottom w:val="single" w:sz="6" w:space="0" w:color="000000"/>
              <w:right w:val="single" w:sz="6" w:space="0" w:color="000000"/>
            </w:tcBorders>
          </w:tcPr>
          <w:p w14:paraId="677E6FE8" w14:textId="77777777" w:rsidR="003C7CB1" w:rsidRPr="003C7CB1" w:rsidRDefault="003C7CB1" w:rsidP="00C94BE7">
            <w:pPr>
              <w:textAlignment w:val="baseline"/>
              <w:rPr>
                <w:rFonts w:cs="Arial"/>
              </w:rPr>
            </w:pPr>
            <w:r w:rsidRPr="003C7CB1">
              <w:rPr>
                <w:rFonts w:cs="Arial"/>
              </w:rPr>
              <w:t xml:space="preserve">100% compliant </w:t>
            </w:r>
          </w:p>
        </w:tc>
        <w:tc>
          <w:tcPr>
            <w:tcW w:w="598" w:type="pct"/>
            <w:tcBorders>
              <w:top w:val="nil"/>
              <w:left w:val="nil"/>
              <w:bottom w:val="single" w:sz="6" w:space="0" w:color="000000"/>
              <w:right w:val="single" w:sz="6" w:space="0" w:color="000000"/>
            </w:tcBorders>
          </w:tcPr>
          <w:p w14:paraId="789810E3" w14:textId="77777777" w:rsidR="003C7CB1" w:rsidRPr="003C7CB1" w:rsidRDefault="003C7CB1" w:rsidP="00C94BE7">
            <w:pPr>
              <w:textAlignment w:val="baseline"/>
              <w:rPr>
                <w:rFonts w:cs="Arial"/>
              </w:rPr>
            </w:pPr>
            <w:r w:rsidRPr="003C7CB1">
              <w:rPr>
                <w:rFonts w:cs="Arial"/>
              </w:rPr>
              <w:t>Termly</w:t>
            </w:r>
          </w:p>
        </w:tc>
      </w:tr>
      <w:tr w:rsidR="003C7CB1" w:rsidRPr="003C7CB1" w14:paraId="11B34A88" w14:textId="77777777" w:rsidTr="00E663DB">
        <w:tc>
          <w:tcPr>
            <w:tcW w:w="293" w:type="pct"/>
            <w:tcBorders>
              <w:top w:val="nil"/>
              <w:left w:val="single" w:sz="6" w:space="0" w:color="000000"/>
              <w:bottom w:val="single" w:sz="6" w:space="0" w:color="000000"/>
              <w:right w:val="single" w:sz="6" w:space="0" w:color="000000"/>
            </w:tcBorders>
          </w:tcPr>
          <w:p w14:paraId="57E52301" w14:textId="77777777" w:rsidR="003C7CB1" w:rsidRPr="003C7CB1" w:rsidRDefault="003C7CB1" w:rsidP="00C94BE7">
            <w:pPr>
              <w:jc w:val="center"/>
              <w:textAlignment w:val="baseline"/>
              <w:rPr>
                <w:rFonts w:cs="Arial"/>
              </w:rPr>
            </w:pPr>
            <w:r w:rsidRPr="003C7CB1">
              <w:rPr>
                <w:rFonts w:cs="Arial"/>
              </w:rPr>
              <w:t>4</w:t>
            </w:r>
          </w:p>
        </w:tc>
        <w:tc>
          <w:tcPr>
            <w:tcW w:w="1299" w:type="pct"/>
            <w:tcBorders>
              <w:top w:val="nil"/>
              <w:left w:val="nil"/>
              <w:bottom w:val="single" w:sz="6" w:space="0" w:color="000000"/>
              <w:right w:val="single" w:sz="6" w:space="0" w:color="000000"/>
            </w:tcBorders>
          </w:tcPr>
          <w:p w14:paraId="0C7CBF00" w14:textId="77777777" w:rsidR="003C7CB1" w:rsidRPr="003C7CB1" w:rsidRDefault="003C7CB1" w:rsidP="00C94BE7">
            <w:pPr>
              <w:textAlignment w:val="baseline"/>
              <w:rPr>
                <w:rFonts w:cs="Arial"/>
              </w:rPr>
            </w:pPr>
            <w:r w:rsidRPr="003C7CB1">
              <w:rPr>
                <w:rFonts w:cs="Arial"/>
              </w:rPr>
              <w:t xml:space="preserve">Menu Adherence </w:t>
            </w:r>
          </w:p>
        </w:tc>
        <w:tc>
          <w:tcPr>
            <w:tcW w:w="1584" w:type="pct"/>
            <w:tcBorders>
              <w:top w:val="nil"/>
              <w:left w:val="nil"/>
              <w:bottom w:val="single" w:sz="6" w:space="0" w:color="000000"/>
              <w:right w:val="single" w:sz="6" w:space="0" w:color="000000"/>
            </w:tcBorders>
          </w:tcPr>
          <w:p w14:paraId="28B80A1D" w14:textId="77777777" w:rsidR="003C7CB1" w:rsidRPr="003C7CB1" w:rsidRDefault="003C7CB1" w:rsidP="00C94BE7">
            <w:pPr>
              <w:textAlignment w:val="baseline"/>
              <w:rPr>
                <w:rFonts w:cs="Arial"/>
              </w:rPr>
            </w:pPr>
            <w:r w:rsidRPr="003C7CB1">
              <w:rPr>
                <w:rFonts w:cs="Arial"/>
              </w:rPr>
              <w:t xml:space="preserve">Menu offer is as stated in the tender submission </w:t>
            </w:r>
          </w:p>
        </w:tc>
        <w:tc>
          <w:tcPr>
            <w:tcW w:w="1226" w:type="pct"/>
            <w:tcBorders>
              <w:top w:val="nil"/>
              <w:left w:val="nil"/>
              <w:bottom w:val="single" w:sz="6" w:space="0" w:color="000000"/>
              <w:right w:val="single" w:sz="6" w:space="0" w:color="000000"/>
            </w:tcBorders>
          </w:tcPr>
          <w:p w14:paraId="3768CD55" w14:textId="77777777" w:rsidR="003C7CB1" w:rsidRPr="003C7CB1" w:rsidRDefault="003C7CB1" w:rsidP="00C94BE7">
            <w:pPr>
              <w:textAlignment w:val="baseline"/>
              <w:rPr>
                <w:rFonts w:cs="Arial"/>
              </w:rPr>
            </w:pPr>
            <w:r w:rsidRPr="003C7CB1">
              <w:rPr>
                <w:rFonts w:cs="Arial"/>
              </w:rPr>
              <w:t xml:space="preserve">100% compliant </w:t>
            </w:r>
          </w:p>
        </w:tc>
        <w:tc>
          <w:tcPr>
            <w:tcW w:w="598" w:type="pct"/>
            <w:tcBorders>
              <w:top w:val="nil"/>
              <w:left w:val="nil"/>
              <w:bottom w:val="single" w:sz="6" w:space="0" w:color="000000"/>
              <w:right w:val="single" w:sz="6" w:space="0" w:color="000000"/>
            </w:tcBorders>
          </w:tcPr>
          <w:p w14:paraId="4A9A04B4" w14:textId="77777777" w:rsidR="003C7CB1" w:rsidRPr="003C7CB1" w:rsidRDefault="003C7CB1" w:rsidP="00C94BE7">
            <w:pPr>
              <w:textAlignment w:val="baseline"/>
              <w:rPr>
                <w:rFonts w:cs="Arial"/>
              </w:rPr>
            </w:pPr>
            <w:r w:rsidRPr="003C7CB1">
              <w:rPr>
                <w:rFonts w:cs="Arial"/>
              </w:rPr>
              <w:t>Termly</w:t>
            </w:r>
          </w:p>
        </w:tc>
      </w:tr>
      <w:tr w:rsidR="003C7CB1" w:rsidRPr="003C7CB1" w14:paraId="3D6CF3CE" w14:textId="77777777" w:rsidTr="00E663DB">
        <w:tc>
          <w:tcPr>
            <w:tcW w:w="293" w:type="pct"/>
            <w:tcBorders>
              <w:top w:val="nil"/>
              <w:left w:val="single" w:sz="6" w:space="0" w:color="000000"/>
              <w:bottom w:val="single" w:sz="6" w:space="0" w:color="000000"/>
              <w:right w:val="single" w:sz="6" w:space="0" w:color="000000"/>
            </w:tcBorders>
          </w:tcPr>
          <w:p w14:paraId="263EEE6B" w14:textId="77777777" w:rsidR="003C7CB1" w:rsidRPr="003C7CB1" w:rsidRDefault="003C7CB1" w:rsidP="00C94BE7">
            <w:pPr>
              <w:jc w:val="center"/>
              <w:textAlignment w:val="baseline"/>
              <w:rPr>
                <w:rFonts w:cs="Arial"/>
              </w:rPr>
            </w:pPr>
            <w:r w:rsidRPr="003C7CB1">
              <w:rPr>
                <w:rFonts w:cs="Arial"/>
              </w:rPr>
              <w:t>5</w:t>
            </w:r>
          </w:p>
        </w:tc>
        <w:tc>
          <w:tcPr>
            <w:tcW w:w="1299" w:type="pct"/>
            <w:tcBorders>
              <w:top w:val="nil"/>
              <w:left w:val="nil"/>
              <w:bottom w:val="single" w:sz="6" w:space="0" w:color="000000"/>
              <w:right w:val="single" w:sz="6" w:space="0" w:color="000000"/>
            </w:tcBorders>
          </w:tcPr>
          <w:p w14:paraId="574D3C63" w14:textId="77777777" w:rsidR="003C7CB1" w:rsidRPr="003C7CB1" w:rsidRDefault="003C7CB1" w:rsidP="00C94BE7">
            <w:pPr>
              <w:textAlignment w:val="baseline"/>
              <w:rPr>
                <w:rFonts w:cs="Arial"/>
              </w:rPr>
            </w:pPr>
            <w:r w:rsidRPr="003C7CB1">
              <w:rPr>
                <w:rFonts w:cs="Arial"/>
              </w:rPr>
              <w:t>Food Portion Sizes </w:t>
            </w:r>
          </w:p>
        </w:tc>
        <w:tc>
          <w:tcPr>
            <w:tcW w:w="1584" w:type="pct"/>
            <w:tcBorders>
              <w:top w:val="nil"/>
              <w:left w:val="nil"/>
              <w:bottom w:val="single" w:sz="6" w:space="0" w:color="000000"/>
              <w:right w:val="single" w:sz="6" w:space="0" w:color="000000"/>
            </w:tcBorders>
          </w:tcPr>
          <w:p w14:paraId="491280AD" w14:textId="77777777" w:rsidR="003C7CB1" w:rsidRPr="003C7CB1" w:rsidRDefault="003C7CB1" w:rsidP="00C94BE7">
            <w:pPr>
              <w:textAlignment w:val="baseline"/>
              <w:rPr>
                <w:rFonts w:cs="Arial"/>
              </w:rPr>
            </w:pPr>
            <w:r w:rsidRPr="003C7CB1">
              <w:rPr>
                <w:rFonts w:cs="Arial"/>
              </w:rPr>
              <w:t>Portion sizes are as stated in the contractor’s tender submission, on a sustained basis. </w:t>
            </w:r>
          </w:p>
        </w:tc>
        <w:tc>
          <w:tcPr>
            <w:tcW w:w="1226" w:type="pct"/>
            <w:tcBorders>
              <w:top w:val="nil"/>
              <w:left w:val="nil"/>
              <w:bottom w:val="single" w:sz="6" w:space="0" w:color="000000"/>
              <w:right w:val="single" w:sz="6" w:space="0" w:color="000000"/>
            </w:tcBorders>
          </w:tcPr>
          <w:p w14:paraId="65DF371A" w14:textId="77777777" w:rsidR="003C7CB1" w:rsidRPr="003C7CB1" w:rsidRDefault="003C7CB1" w:rsidP="00C94BE7">
            <w:pPr>
              <w:textAlignment w:val="baseline"/>
              <w:rPr>
                <w:rFonts w:cs="Arial"/>
              </w:rPr>
            </w:pPr>
            <w:r w:rsidRPr="003C7CB1">
              <w:rPr>
                <w:rFonts w:cs="Arial"/>
              </w:rPr>
              <w:t xml:space="preserve">100% compliant </w:t>
            </w:r>
          </w:p>
        </w:tc>
        <w:tc>
          <w:tcPr>
            <w:tcW w:w="598" w:type="pct"/>
            <w:tcBorders>
              <w:top w:val="nil"/>
              <w:left w:val="nil"/>
              <w:bottom w:val="single" w:sz="6" w:space="0" w:color="000000"/>
              <w:right w:val="single" w:sz="6" w:space="0" w:color="000000"/>
            </w:tcBorders>
          </w:tcPr>
          <w:p w14:paraId="3F51BA82" w14:textId="77777777" w:rsidR="003C7CB1" w:rsidRPr="003C7CB1" w:rsidRDefault="003C7CB1" w:rsidP="00C94BE7">
            <w:pPr>
              <w:textAlignment w:val="baseline"/>
              <w:rPr>
                <w:rFonts w:cs="Arial"/>
              </w:rPr>
            </w:pPr>
            <w:r w:rsidRPr="003C7CB1">
              <w:rPr>
                <w:rFonts w:cs="Arial"/>
              </w:rPr>
              <w:t>Termly</w:t>
            </w:r>
          </w:p>
        </w:tc>
      </w:tr>
      <w:tr w:rsidR="003C7CB1" w:rsidRPr="003C7CB1" w14:paraId="575CD6F2" w14:textId="77777777" w:rsidTr="00E663DB">
        <w:tc>
          <w:tcPr>
            <w:tcW w:w="293" w:type="pct"/>
            <w:tcBorders>
              <w:top w:val="nil"/>
              <w:left w:val="single" w:sz="6" w:space="0" w:color="000000"/>
              <w:bottom w:val="single" w:sz="6" w:space="0" w:color="000000"/>
              <w:right w:val="single" w:sz="6" w:space="0" w:color="000000"/>
            </w:tcBorders>
          </w:tcPr>
          <w:p w14:paraId="17D1F2DD" w14:textId="77777777" w:rsidR="003C7CB1" w:rsidRPr="003C7CB1" w:rsidRDefault="003C7CB1" w:rsidP="00C94BE7">
            <w:pPr>
              <w:jc w:val="center"/>
              <w:textAlignment w:val="baseline"/>
              <w:rPr>
                <w:rFonts w:cs="Arial"/>
              </w:rPr>
            </w:pPr>
            <w:r w:rsidRPr="003C7CB1">
              <w:rPr>
                <w:rFonts w:cs="Arial"/>
              </w:rPr>
              <w:t>6</w:t>
            </w:r>
          </w:p>
        </w:tc>
        <w:tc>
          <w:tcPr>
            <w:tcW w:w="1299" w:type="pct"/>
            <w:tcBorders>
              <w:top w:val="nil"/>
              <w:left w:val="nil"/>
              <w:bottom w:val="single" w:sz="6" w:space="0" w:color="000000"/>
              <w:right w:val="single" w:sz="6" w:space="0" w:color="000000"/>
            </w:tcBorders>
          </w:tcPr>
          <w:p w14:paraId="6C5ED7A2" w14:textId="77777777" w:rsidR="003C7CB1" w:rsidRPr="003C7CB1" w:rsidRDefault="003C7CB1" w:rsidP="00C94BE7">
            <w:pPr>
              <w:textAlignment w:val="baseline"/>
              <w:rPr>
                <w:rFonts w:cs="Arial"/>
              </w:rPr>
            </w:pPr>
            <w:r w:rsidRPr="003C7CB1">
              <w:rPr>
                <w:rFonts w:cs="Arial"/>
              </w:rPr>
              <w:t xml:space="preserve">Menu and Tariff Displayed </w:t>
            </w:r>
          </w:p>
        </w:tc>
        <w:tc>
          <w:tcPr>
            <w:tcW w:w="1584" w:type="pct"/>
            <w:tcBorders>
              <w:top w:val="nil"/>
              <w:left w:val="nil"/>
              <w:bottom w:val="single" w:sz="6" w:space="0" w:color="000000"/>
              <w:right w:val="single" w:sz="6" w:space="0" w:color="000000"/>
            </w:tcBorders>
          </w:tcPr>
          <w:p w14:paraId="0D834968" w14:textId="77777777" w:rsidR="003C7CB1" w:rsidRPr="003C7CB1" w:rsidRDefault="003C7CB1" w:rsidP="00C94BE7">
            <w:pPr>
              <w:textAlignment w:val="baseline"/>
              <w:rPr>
                <w:rFonts w:cs="Arial"/>
              </w:rPr>
            </w:pPr>
            <w:r w:rsidRPr="003C7CB1">
              <w:rPr>
                <w:rFonts w:cs="Arial"/>
              </w:rPr>
              <w:t>Menus and ( in secondary Academies) the Tariff is displayed and accessible to all pupils</w:t>
            </w:r>
          </w:p>
        </w:tc>
        <w:tc>
          <w:tcPr>
            <w:tcW w:w="1226" w:type="pct"/>
            <w:tcBorders>
              <w:top w:val="nil"/>
              <w:left w:val="nil"/>
              <w:bottom w:val="single" w:sz="6" w:space="0" w:color="000000"/>
              <w:right w:val="single" w:sz="6" w:space="0" w:color="000000"/>
            </w:tcBorders>
          </w:tcPr>
          <w:p w14:paraId="00A3CF76" w14:textId="77777777" w:rsidR="003C7CB1" w:rsidRPr="003C7CB1" w:rsidRDefault="003C7CB1" w:rsidP="00C94BE7">
            <w:pPr>
              <w:textAlignment w:val="baseline"/>
              <w:rPr>
                <w:rFonts w:cs="Arial"/>
              </w:rPr>
            </w:pPr>
            <w:r w:rsidRPr="003C7CB1">
              <w:rPr>
                <w:rFonts w:cs="Arial"/>
              </w:rPr>
              <w:t xml:space="preserve">100% compliant </w:t>
            </w:r>
          </w:p>
        </w:tc>
        <w:tc>
          <w:tcPr>
            <w:tcW w:w="598" w:type="pct"/>
            <w:tcBorders>
              <w:top w:val="nil"/>
              <w:left w:val="nil"/>
              <w:bottom w:val="single" w:sz="6" w:space="0" w:color="000000"/>
              <w:right w:val="single" w:sz="6" w:space="0" w:color="000000"/>
            </w:tcBorders>
          </w:tcPr>
          <w:p w14:paraId="275A8995" w14:textId="77777777" w:rsidR="003C7CB1" w:rsidRPr="003C7CB1" w:rsidRDefault="003C7CB1" w:rsidP="00C94BE7">
            <w:pPr>
              <w:textAlignment w:val="baseline"/>
              <w:rPr>
                <w:rFonts w:cs="Arial"/>
              </w:rPr>
            </w:pPr>
            <w:r w:rsidRPr="003C7CB1">
              <w:rPr>
                <w:rFonts w:cs="Arial"/>
              </w:rPr>
              <w:t>Termly</w:t>
            </w:r>
          </w:p>
        </w:tc>
      </w:tr>
      <w:tr w:rsidR="003C7CB1" w:rsidRPr="003C7CB1" w14:paraId="29D83B27" w14:textId="77777777" w:rsidTr="00E663DB">
        <w:tc>
          <w:tcPr>
            <w:tcW w:w="293" w:type="pct"/>
            <w:tcBorders>
              <w:top w:val="nil"/>
              <w:left w:val="single" w:sz="6" w:space="0" w:color="000000"/>
              <w:bottom w:val="single" w:sz="6" w:space="0" w:color="000000"/>
              <w:right w:val="single" w:sz="6" w:space="0" w:color="000000"/>
            </w:tcBorders>
          </w:tcPr>
          <w:p w14:paraId="1FAEE1A3" w14:textId="77777777" w:rsidR="003C7CB1" w:rsidRPr="003C7CB1" w:rsidRDefault="003C7CB1" w:rsidP="00C94BE7">
            <w:pPr>
              <w:jc w:val="center"/>
              <w:textAlignment w:val="baseline"/>
              <w:rPr>
                <w:rFonts w:cs="Arial"/>
              </w:rPr>
            </w:pPr>
            <w:r w:rsidRPr="003C7CB1">
              <w:rPr>
                <w:rFonts w:cs="Arial"/>
              </w:rPr>
              <w:t>7</w:t>
            </w:r>
          </w:p>
        </w:tc>
        <w:tc>
          <w:tcPr>
            <w:tcW w:w="1299" w:type="pct"/>
            <w:tcBorders>
              <w:top w:val="nil"/>
              <w:left w:val="nil"/>
              <w:bottom w:val="single" w:sz="6" w:space="0" w:color="000000"/>
              <w:right w:val="single" w:sz="6" w:space="0" w:color="000000"/>
            </w:tcBorders>
          </w:tcPr>
          <w:p w14:paraId="1312F299" w14:textId="77777777" w:rsidR="003C7CB1" w:rsidRPr="003C7CB1" w:rsidRDefault="003C7CB1" w:rsidP="00C94BE7">
            <w:pPr>
              <w:textAlignment w:val="baseline"/>
              <w:rPr>
                <w:rFonts w:cs="Arial"/>
              </w:rPr>
            </w:pPr>
            <w:r w:rsidRPr="003C7CB1">
              <w:rPr>
                <w:rFonts w:cs="Arial"/>
              </w:rPr>
              <w:t>Allergen Incidents / Near Miss Incidents</w:t>
            </w:r>
          </w:p>
        </w:tc>
        <w:tc>
          <w:tcPr>
            <w:tcW w:w="1584" w:type="pct"/>
            <w:tcBorders>
              <w:top w:val="nil"/>
              <w:left w:val="nil"/>
              <w:bottom w:val="single" w:sz="6" w:space="0" w:color="000000"/>
              <w:right w:val="single" w:sz="6" w:space="0" w:color="000000"/>
            </w:tcBorders>
          </w:tcPr>
          <w:p w14:paraId="58F19CE4" w14:textId="77777777" w:rsidR="003C7CB1" w:rsidRPr="003C7CB1" w:rsidRDefault="003C7CB1" w:rsidP="00C94BE7">
            <w:pPr>
              <w:textAlignment w:val="baseline"/>
              <w:rPr>
                <w:rFonts w:cs="Arial"/>
              </w:rPr>
            </w:pPr>
            <w:r w:rsidRPr="003C7CB1">
              <w:rPr>
                <w:rFonts w:cs="Arial"/>
              </w:rPr>
              <w:t xml:space="preserve">Allergen incidents reported to the Academy within 12 hours of the incident </w:t>
            </w:r>
          </w:p>
        </w:tc>
        <w:tc>
          <w:tcPr>
            <w:tcW w:w="1226" w:type="pct"/>
            <w:tcBorders>
              <w:top w:val="nil"/>
              <w:left w:val="nil"/>
              <w:bottom w:val="single" w:sz="6" w:space="0" w:color="000000"/>
              <w:right w:val="single" w:sz="6" w:space="0" w:color="000000"/>
            </w:tcBorders>
          </w:tcPr>
          <w:p w14:paraId="481CB157" w14:textId="77777777" w:rsidR="003C7CB1" w:rsidRPr="003C7CB1" w:rsidRDefault="003C7CB1" w:rsidP="00C94BE7">
            <w:pPr>
              <w:textAlignment w:val="baseline"/>
              <w:rPr>
                <w:rFonts w:cs="Arial"/>
              </w:rPr>
            </w:pPr>
            <w:r w:rsidRPr="003C7CB1">
              <w:rPr>
                <w:rFonts w:cs="Arial"/>
              </w:rPr>
              <w:t xml:space="preserve">100% compliant </w:t>
            </w:r>
          </w:p>
        </w:tc>
        <w:tc>
          <w:tcPr>
            <w:tcW w:w="598" w:type="pct"/>
            <w:tcBorders>
              <w:top w:val="nil"/>
              <w:left w:val="nil"/>
              <w:bottom w:val="single" w:sz="6" w:space="0" w:color="000000"/>
              <w:right w:val="single" w:sz="6" w:space="0" w:color="000000"/>
            </w:tcBorders>
          </w:tcPr>
          <w:p w14:paraId="0FCC40A2" w14:textId="77777777" w:rsidR="003C7CB1" w:rsidRPr="003C7CB1" w:rsidRDefault="003C7CB1" w:rsidP="00C94BE7">
            <w:pPr>
              <w:textAlignment w:val="baseline"/>
              <w:rPr>
                <w:rFonts w:cs="Arial"/>
              </w:rPr>
            </w:pPr>
            <w:r w:rsidRPr="003C7CB1">
              <w:rPr>
                <w:rFonts w:cs="Arial"/>
              </w:rPr>
              <w:t>Termly</w:t>
            </w:r>
          </w:p>
        </w:tc>
      </w:tr>
      <w:tr w:rsidR="003C7CB1" w:rsidRPr="003C7CB1" w14:paraId="78DD3C25" w14:textId="77777777" w:rsidTr="00E663DB">
        <w:tc>
          <w:tcPr>
            <w:tcW w:w="293" w:type="pct"/>
            <w:tcBorders>
              <w:top w:val="nil"/>
              <w:left w:val="single" w:sz="6" w:space="0" w:color="000000"/>
              <w:bottom w:val="single" w:sz="6" w:space="0" w:color="000000"/>
              <w:right w:val="single" w:sz="6" w:space="0" w:color="000000"/>
            </w:tcBorders>
          </w:tcPr>
          <w:p w14:paraId="676218C3" w14:textId="77777777" w:rsidR="003C7CB1" w:rsidRPr="003C7CB1" w:rsidRDefault="003C7CB1" w:rsidP="00C94BE7">
            <w:pPr>
              <w:jc w:val="center"/>
              <w:textAlignment w:val="baseline"/>
              <w:rPr>
                <w:rFonts w:cs="Arial"/>
              </w:rPr>
            </w:pPr>
            <w:r w:rsidRPr="003C7CB1">
              <w:rPr>
                <w:rFonts w:cs="Arial"/>
              </w:rPr>
              <w:t>8</w:t>
            </w:r>
          </w:p>
        </w:tc>
        <w:tc>
          <w:tcPr>
            <w:tcW w:w="1299" w:type="pct"/>
            <w:tcBorders>
              <w:top w:val="nil"/>
              <w:left w:val="nil"/>
              <w:bottom w:val="single" w:sz="6" w:space="0" w:color="000000"/>
              <w:right w:val="single" w:sz="6" w:space="0" w:color="000000"/>
            </w:tcBorders>
          </w:tcPr>
          <w:p w14:paraId="395CE9A0" w14:textId="77777777" w:rsidR="003C7CB1" w:rsidRPr="003C7CB1" w:rsidRDefault="003C7CB1" w:rsidP="00C94BE7">
            <w:pPr>
              <w:textAlignment w:val="baseline"/>
              <w:rPr>
                <w:rFonts w:cs="Arial"/>
              </w:rPr>
            </w:pPr>
            <w:r w:rsidRPr="003C7CB1">
              <w:rPr>
                <w:rFonts w:cs="Arial"/>
              </w:rPr>
              <w:t xml:space="preserve">Service Reliability </w:t>
            </w:r>
          </w:p>
        </w:tc>
        <w:tc>
          <w:tcPr>
            <w:tcW w:w="1584" w:type="pct"/>
            <w:tcBorders>
              <w:top w:val="nil"/>
              <w:left w:val="nil"/>
              <w:bottom w:val="single" w:sz="6" w:space="0" w:color="000000"/>
              <w:right w:val="single" w:sz="6" w:space="0" w:color="000000"/>
            </w:tcBorders>
          </w:tcPr>
          <w:p w14:paraId="3C7B7179" w14:textId="77777777" w:rsidR="003C7CB1" w:rsidRPr="003C7CB1" w:rsidRDefault="003C7CB1" w:rsidP="00C94BE7">
            <w:pPr>
              <w:textAlignment w:val="baseline"/>
              <w:rPr>
                <w:rFonts w:cs="Arial"/>
              </w:rPr>
            </w:pPr>
            <w:r w:rsidRPr="003C7CB1">
              <w:rPr>
                <w:rFonts w:cs="Arial"/>
              </w:rPr>
              <w:t xml:space="preserve">Meals are served on time and finish on time as per the stated service times </w:t>
            </w:r>
          </w:p>
        </w:tc>
        <w:tc>
          <w:tcPr>
            <w:tcW w:w="1226" w:type="pct"/>
            <w:tcBorders>
              <w:top w:val="nil"/>
              <w:left w:val="nil"/>
              <w:bottom w:val="single" w:sz="6" w:space="0" w:color="000000"/>
              <w:right w:val="single" w:sz="6" w:space="0" w:color="000000"/>
            </w:tcBorders>
          </w:tcPr>
          <w:p w14:paraId="66BCFA55" w14:textId="77777777" w:rsidR="003C7CB1" w:rsidRPr="003C7CB1" w:rsidRDefault="003C7CB1" w:rsidP="00C94BE7">
            <w:pPr>
              <w:textAlignment w:val="baseline"/>
              <w:rPr>
                <w:rFonts w:cs="Arial"/>
              </w:rPr>
            </w:pPr>
            <w:r w:rsidRPr="003C7CB1">
              <w:rPr>
                <w:rFonts w:cs="Arial"/>
              </w:rPr>
              <w:t xml:space="preserve">100% compliant </w:t>
            </w:r>
          </w:p>
        </w:tc>
        <w:tc>
          <w:tcPr>
            <w:tcW w:w="598" w:type="pct"/>
            <w:tcBorders>
              <w:top w:val="nil"/>
              <w:left w:val="nil"/>
              <w:bottom w:val="single" w:sz="6" w:space="0" w:color="000000"/>
              <w:right w:val="single" w:sz="6" w:space="0" w:color="000000"/>
            </w:tcBorders>
          </w:tcPr>
          <w:p w14:paraId="7ADC84BD" w14:textId="77777777" w:rsidR="003C7CB1" w:rsidRPr="003C7CB1" w:rsidRDefault="003C7CB1" w:rsidP="00C94BE7">
            <w:pPr>
              <w:textAlignment w:val="baseline"/>
              <w:rPr>
                <w:rFonts w:cs="Arial"/>
              </w:rPr>
            </w:pPr>
            <w:r w:rsidRPr="003C7CB1">
              <w:rPr>
                <w:rFonts w:cs="Arial"/>
              </w:rPr>
              <w:t>Termly</w:t>
            </w:r>
          </w:p>
        </w:tc>
      </w:tr>
      <w:tr w:rsidR="003C7CB1" w:rsidRPr="003C7CB1" w14:paraId="75DFE4FA" w14:textId="77777777" w:rsidTr="00E663DB">
        <w:tc>
          <w:tcPr>
            <w:tcW w:w="293" w:type="pct"/>
            <w:tcBorders>
              <w:top w:val="nil"/>
              <w:left w:val="single" w:sz="6" w:space="0" w:color="000000"/>
              <w:bottom w:val="single" w:sz="6" w:space="0" w:color="000000"/>
              <w:right w:val="single" w:sz="6" w:space="0" w:color="000000"/>
            </w:tcBorders>
          </w:tcPr>
          <w:p w14:paraId="5A595073" w14:textId="77777777" w:rsidR="003C7CB1" w:rsidRPr="003C7CB1" w:rsidRDefault="003C7CB1" w:rsidP="00C94BE7">
            <w:pPr>
              <w:jc w:val="center"/>
              <w:textAlignment w:val="baseline"/>
              <w:rPr>
                <w:rFonts w:cs="Arial"/>
              </w:rPr>
            </w:pPr>
            <w:r w:rsidRPr="003C7CB1">
              <w:rPr>
                <w:rFonts w:cs="Arial"/>
              </w:rPr>
              <w:t>9</w:t>
            </w:r>
          </w:p>
        </w:tc>
        <w:tc>
          <w:tcPr>
            <w:tcW w:w="1299" w:type="pct"/>
            <w:tcBorders>
              <w:top w:val="nil"/>
              <w:left w:val="nil"/>
              <w:bottom w:val="single" w:sz="6" w:space="0" w:color="000000"/>
              <w:right w:val="single" w:sz="6" w:space="0" w:color="000000"/>
            </w:tcBorders>
          </w:tcPr>
          <w:p w14:paraId="2F70331B" w14:textId="77777777" w:rsidR="003C7CB1" w:rsidRPr="003C7CB1" w:rsidRDefault="003C7CB1" w:rsidP="00C94BE7">
            <w:pPr>
              <w:textAlignment w:val="baseline"/>
              <w:rPr>
                <w:rFonts w:cs="Arial"/>
              </w:rPr>
            </w:pPr>
            <w:r w:rsidRPr="003C7CB1">
              <w:rPr>
                <w:rFonts w:cs="Arial"/>
              </w:rPr>
              <w:t xml:space="preserve">Staffing </w:t>
            </w:r>
          </w:p>
        </w:tc>
        <w:tc>
          <w:tcPr>
            <w:tcW w:w="1584" w:type="pct"/>
            <w:tcBorders>
              <w:top w:val="nil"/>
              <w:left w:val="nil"/>
              <w:bottom w:val="single" w:sz="6" w:space="0" w:color="000000"/>
              <w:right w:val="single" w:sz="6" w:space="0" w:color="000000"/>
            </w:tcBorders>
          </w:tcPr>
          <w:p w14:paraId="7E6558CA" w14:textId="77777777" w:rsidR="003C7CB1" w:rsidRPr="003C7CB1" w:rsidRDefault="003C7CB1" w:rsidP="00C94BE7">
            <w:pPr>
              <w:textAlignment w:val="baseline"/>
              <w:rPr>
                <w:rFonts w:cs="Arial"/>
              </w:rPr>
            </w:pPr>
            <w:r w:rsidRPr="003C7CB1">
              <w:rPr>
                <w:rFonts w:cs="Arial"/>
              </w:rPr>
              <w:t xml:space="preserve">Staffing levels are as stated within the tender submission with backfilling arrangements in place to cover staff shortages </w:t>
            </w:r>
          </w:p>
        </w:tc>
        <w:tc>
          <w:tcPr>
            <w:tcW w:w="1226" w:type="pct"/>
            <w:tcBorders>
              <w:top w:val="nil"/>
              <w:left w:val="nil"/>
              <w:bottom w:val="single" w:sz="6" w:space="0" w:color="000000"/>
              <w:right w:val="single" w:sz="6" w:space="0" w:color="000000"/>
            </w:tcBorders>
          </w:tcPr>
          <w:p w14:paraId="110C3040" w14:textId="77777777" w:rsidR="003C7CB1" w:rsidRPr="003C7CB1" w:rsidRDefault="003C7CB1" w:rsidP="00C94BE7">
            <w:pPr>
              <w:textAlignment w:val="baseline"/>
              <w:rPr>
                <w:rFonts w:cs="Arial"/>
              </w:rPr>
            </w:pPr>
            <w:r w:rsidRPr="003C7CB1">
              <w:rPr>
                <w:rFonts w:cs="Arial"/>
              </w:rPr>
              <w:t xml:space="preserve"> Within 5% of the stated staffing level per week</w:t>
            </w:r>
          </w:p>
        </w:tc>
        <w:tc>
          <w:tcPr>
            <w:tcW w:w="598" w:type="pct"/>
            <w:tcBorders>
              <w:top w:val="nil"/>
              <w:left w:val="nil"/>
              <w:bottom w:val="single" w:sz="6" w:space="0" w:color="000000"/>
              <w:right w:val="single" w:sz="6" w:space="0" w:color="000000"/>
            </w:tcBorders>
          </w:tcPr>
          <w:p w14:paraId="1BA3CC43" w14:textId="77777777" w:rsidR="003C7CB1" w:rsidRPr="003C7CB1" w:rsidRDefault="003C7CB1" w:rsidP="00C94BE7">
            <w:pPr>
              <w:textAlignment w:val="baseline"/>
              <w:rPr>
                <w:rFonts w:cs="Arial"/>
              </w:rPr>
            </w:pPr>
            <w:r w:rsidRPr="003C7CB1">
              <w:rPr>
                <w:rFonts w:cs="Arial"/>
              </w:rPr>
              <w:t>Termly</w:t>
            </w:r>
          </w:p>
        </w:tc>
      </w:tr>
      <w:tr w:rsidR="003C7CB1" w:rsidRPr="003C7CB1" w14:paraId="28DD9DC8" w14:textId="77777777" w:rsidTr="00E663DB">
        <w:tc>
          <w:tcPr>
            <w:tcW w:w="293" w:type="pct"/>
            <w:tcBorders>
              <w:top w:val="nil"/>
              <w:left w:val="single" w:sz="6" w:space="0" w:color="000000"/>
              <w:bottom w:val="single" w:sz="6" w:space="0" w:color="000000"/>
              <w:right w:val="single" w:sz="6" w:space="0" w:color="000000"/>
            </w:tcBorders>
          </w:tcPr>
          <w:p w14:paraId="29604554" w14:textId="77777777" w:rsidR="003C7CB1" w:rsidRPr="003C7CB1" w:rsidRDefault="003C7CB1" w:rsidP="00C94BE7">
            <w:pPr>
              <w:jc w:val="center"/>
              <w:textAlignment w:val="baseline"/>
              <w:rPr>
                <w:rFonts w:cs="Arial"/>
              </w:rPr>
            </w:pPr>
            <w:r w:rsidRPr="003C7CB1">
              <w:rPr>
                <w:rFonts w:cs="Arial"/>
              </w:rPr>
              <w:t>10</w:t>
            </w:r>
          </w:p>
        </w:tc>
        <w:tc>
          <w:tcPr>
            <w:tcW w:w="1299" w:type="pct"/>
            <w:tcBorders>
              <w:top w:val="nil"/>
              <w:left w:val="nil"/>
              <w:bottom w:val="single" w:sz="6" w:space="0" w:color="000000"/>
              <w:right w:val="single" w:sz="6" w:space="0" w:color="000000"/>
            </w:tcBorders>
            <w:hideMark/>
          </w:tcPr>
          <w:p w14:paraId="6D5080C1" w14:textId="77777777" w:rsidR="003C7CB1" w:rsidRPr="003C7CB1" w:rsidRDefault="003C7CB1" w:rsidP="00C94BE7">
            <w:pPr>
              <w:textAlignment w:val="baseline"/>
              <w:rPr>
                <w:rFonts w:cs="Arial"/>
              </w:rPr>
            </w:pPr>
            <w:r w:rsidRPr="003C7CB1">
              <w:rPr>
                <w:rFonts w:cs="Arial"/>
              </w:rPr>
              <w:t>Free Meal Uptake </w:t>
            </w:r>
          </w:p>
        </w:tc>
        <w:tc>
          <w:tcPr>
            <w:tcW w:w="1584" w:type="pct"/>
            <w:tcBorders>
              <w:top w:val="nil"/>
              <w:left w:val="nil"/>
              <w:bottom w:val="single" w:sz="6" w:space="0" w:color="000000"/>
              <w:right w:val="single" w:sz="6" w:space="0" w:color="000000"/>
            </w:tcBorders>
            <w:hideMark/>
          </w:tcPr>
          <w:p w14:paraId="446852C4" w14:textId="77777777" w:rsidR="003C7CB1" w:rsidRPr="003C7CB1" w:rsidRDefault="003C7CB1" w:rsidP="00C94BE7">
            <w:pPr>
              <w:textAlignment w:val="baseline"/>
              <w:rPr>
                <w:rFonts w:cs="Arial"/>
              </w:rPr>
            </w:pPr>
            <w:r w:rsidRPr="003C7CB1">
              <w:rPr>
                <w:rFonts w:cs="Arial"/>
              </w:rPr>
              <w:t>Free meal uptake is in excess of the below levels on a sustained basis over a contract year: </w:t>
            </w:r>
          </w:p>
          <w:p w14:paraId="713BFD58" w14:textId="77777777" w:rsidR="003C7CB1" w:rsidRPr="003C7CB1" w:rsidRDefault="003C7CB1" w:rsidP="003C7CB1">
            <w:pPr>
              <w:numPr>
                <w:ilvl w:val="0"/>
                <w:numId w:val="6"/>
              </w:numPr>
              <w:spacing w:after="0" w:line="240" w:lineRule="auto"/>
              <w:ind w:left="564" w:hanging="142"/>
              <w:textAlignment w:val="baseline"/>
              <w:rPr>
                <w:rFonts w:cs="Arial"/>
              </w:rPr>
            </w:pPr>
            <w:r w:rsidRPr="003C7CB1">
              <w:rPr>
                <w:rFonts w:cs="Arial"/>
                <w:lang w:val="en-US"/>
              </w:rPr>
              <w:t>Universal Infant Free Meal uptake of 85%</w:t>
            </w:r>
            <w:r w:rsidRPr="003C7CB1">
              <w:rPr>
                <w:rFonts w:cs="Arial"/>
              </w:rPr>
              <w:t> </w:t>
            </w:r>
          </w:p>
          <w:p w14:paraId="25731880" w14:textId="77777777" w:rsidR="003C7CB1" w:rsidRPr="003C7CB1" w:rsidRDefault="003C7CB1" w:rsidP="003C7CB1">
            <w:pPr>
              <w:numPr>
                <w:ilvl w:val="0"/>
                <w:numId w:val="6"/>
              </w:numPr>
              <w:spacing w:after="0" w:line="240" w:lineRule="auto"/>
              <w:ind w:left="564" w:hanging="142"/>
              <w:textAlignment w:val="baseline"/>
              <w:rPr>
                <w:rFonts w:cs="Arial"/>
              </w:rPr>
            </w:pPr>
            <w:r w:rsidRPr="003C7CB1">
              <w:rPr>
                <w:rFonts w:cs="Arial"/>
                <w:lang w:val="en-US"/>
              </w:rPr>
              <w:t>Primary Free meal uptake of 75%</w:t>
            </w:r>
            <w:r w:rsidRPr="003C7CB1">
              <w:rPr>
                <w:rFonts w:cs="Arial"/>
              </w:rPr>
              <w:t> </w:t>
            </w:r>
          </w:p>
          <w:p w14:paraId="4B7F9FF8" w14:textId="77777777" w:rsidR="003C7CB1" w:rsidRPr="003C7CB1" w:rsidRDefault="003C7CB1" w:rsidP="003C7CB1">
            <w:pPr>
              <w:numPr>
                <w:ilvl w:val="0"/>
                <w:numId w:val="6"/>
              </w:numPr>
              <w:spacing w:after="0" w:line="240" w:lineRule="auto"/>
              <w:ind w:left="564" w:hanging="142"/>
              <w:textAlignment w:val="baseline"/>
              <w:rPr>
                <w:rFonts w:cs="Arial"/>
              </w:rPr>
            </w:pPr>
            <w:r w:rsidRPr="003C7CB1">
              <w:rPr>
                <w:rFonts w:cs="Arial"/>
                <w:lang w:val="en-US"/>
              </w:rPr>
              <w:t>Secondary Free meal uptake of 72%</w:t>
            </w:r>
            <w:r w:rsidRPr="003C7CB1">
              <w:rPr>
                <w:rFonts w:cs="Arial"/>
              </w:rPr>
              <w:t> </w:t>
            </w:r>
          </w:p>
        </w:tc>
        <w:tc>
          <w:tcPr>
            <w:tcW w:w="1226" w:type="pct"/>
            <w:tcBorders>
              <w:top w:val="nil"/>
              <w:left w:val="nil"/>
              <w:bottom w:val="single" w:sz="6" w:space="0" w:color="000000"/>
              <w:right w:val="single" w:sz="6" w:space="0" w:color="000000"/>
            </w:tcBorders>
          </w:tcPr>
          <w:p w14:paraId="7A28D325" w14:textId="77777777" w:rsidR="003C7CB1" w:rsidRPr="003C7CB1" w:rsidRDefault="003C7CB1" w:rsidP="00C94BE7">
            <w:pPr>
              <w:textAlignment w:val="baseline"/>
              <w:rPr>
                <w:rFonts w:cs="Arial"/>
              </w:rPr>
            </w:pPr>
            <w:r w:rsidRPr="003C7CB1">
              <w:rPr>
                <w:rFonts w:cs="Arial"/>
              </w:rPr>
              <w:t xml:space="preserve">Within 15% of the stated targets </w:t>
            </w:r>
          </w:p>
        </w:tc>
        <w:tc>
          <w:tcPr>
            <w:tcW w:w="598" w:type="pct"/>
            <w:tcBorders>
              <w:top w:val="nil"/>
              <w:left w:val="nil"/>
              <w:bottom w:val="single" w:sz="6" w:space="0" w:color="000000"/>
              <w:right w:val="single" w:sz="6" w:space="0" w:color="000000"/>
            </w:tcBorders>
          </w:tcPr>
          <w:p w14:paraId="0B391B6B" w14:textId="77777777" w:rsidR="003C7CB1" w:rsidRPr="003C7CB1" w:rsidRDefault="003C7CB1" w:rsidP="00C94BE7">
            <w:pPr>
              <w:textAlignment w:val="baseline"/>
              <w:rPr>
                <w:rFonts w:cs="Arial"/>
              </w:rPr>
            </w:pPr>
            <w:r w:rsidRPr="003C7CB1">
              <w:rPr>
                <w:rFonts w:cs="Arial"/>
              </w:rPr>
              <w:t>Termly</w:t>
            </w:r>
          </w:p>
        </w:tc>
      </w:tr>
      <w:tr w:rsidR="003C7CB1" w:rsidRPr="003C7CB1" w14:paraId="41DB99EF" w14:textId="77777777" w:rsidTr="00E663DB">
        <w:tc>
          <w:tcPr>
            <w:tcW w:w="293" w:type="pct"/>
            <w:tcBorders>
              <w:top w:val="nil"/>
              <w:left w:val="single" w:sz="6" w:space="0" w:color="000000"/>
              <w:bottom w:val="single" w:sz="6" w:space="0" w:color="000000"/>
              <w:right w:val="single" w:sz="6" w:space="0" w:color="000000"/>
            </w:tcBorders>
          </w:tcPr>
          <w:p w14:paraId="58FAC730" w14:textId="77777777" w:rsidR="003C7CB1" w:rsidRPr="003C7CB1" w:rsidRDefault="003C7CB1" w:rsidP="00C94BE7">
            <w:pPr>
              <w:jc w:val="center"/>
              <w:textAlignment w:val="baseline"/>
              <w:rPr>
                <w:rFonts w:cs="Arial"/>
              </w:rPr>
            </w:pPr>
            <w:r w:rsidRPr="003C7CB1">
              <w:rPr>
                <w:rFonts w:cs="Arial"/>
              </w:rPr>
              <w:t>11</w:t>
            </w:r>
          </w:p>
        </w:tc>
        <w:tc>
          <w:tcPr>
            <w:tcW w:w="1299" w:type="pct"/>
            <w:tcBorders>
              <w:top w:val="nil"/>
              <w:left w:val="nil"/>
              <w:bottom w:val="single" w:sz="6" w:space="0" w:color="000000"/>
              <w:right w:val="single" w:sz="6" w:space="0" w:color="000000"/>
            </w:tcBorders>
            <w:hideMark/>
          </w:tcPr>
          <w:p w14:paraId="27B86BDC" w14:textId="77777777" w:rsidR="003C7CB1" w:rsidRPr="003C7CB1" w:rsidRDefault="003C7CB1" w:rsidP="00C94BE7">
            <w:pPr>
              <w:textAlignment w:val="baseline"/>
              <w:rPr>
                <w:rFonts w:cs="Arial"/>
              </w:rPr>
            </w:pPr>
            <w:r w:rsidRPr="003C7CB1">
              <w:rPr>
                <w:rFonts w:cs="Arial"/>
              </w:rPr>
              <w:t>Marketing Strategy  </w:t>
            </w:r>
          </w:p>
        </w:tc>
        <w:tc>
          <w:tcPr>
            <w:tcW w:w="1584" w:type="pct"/>
            <w:tcBorders>
              <w:top w:val="nil"/>
              <w:left w:val="nil"/>
              <w:bottom w:val="single" w:sz="6" w:space="0" w:color="000000"/>
              <w:right w:val="single" w:sz="6" w:space="0" w:color="000000"/>
            </w:tcBorders>
            <w:hideMark/>
          </w:tcPr>
          <w:p w14:paraId="690E8E37" w14:textId="77777777" w:rsidR="003C7CB1" w:rsidRPr="003C7CB1" w:rsidRDefault="003C7CB1" w:rsidP="00C94BE7">
            <w:pPr>
              <w:textAlignment w:val="baseline"/>
              <w:rPr>
                <w:rFonts w:cs="Arial"/>
              </w:rPr>
            </w:pPr>
            <w:r w:rsidRPr="003C7CB1">
              <w:rPr>
                <w:rFonts w:cs="Arial"/>
              </w:rPr>
              <w:t>Delivery of the outlined Marketing Strategy. </w:t>
            </w:r>
          </w:p>
        </w:tc>
        <w:tc>
          <w:tcPr>
            <w:tcW w:w="1226" w:type="pct"/>
            <w:tcBorders>
              <w:top w:val="nil"/>
              <w:left w:val="nil"/>
              <w:bottom w:val="single" w:sz="6" w:space="0" w:color="000000"/>
              <w:right w:val="single" w:sz="6" w:space="0" w:color="000000"/>
            </w:tcBorders>
          </w:tcPr>
          <w:p w14:paraId="6E72D621" w14:textId="77777777" w:rsidR="003C7CB1" w:rsidRPr="003C7CB1" w:rsidRDefault="003C7CB1" w:rsidP="00C94BE7">
            <w:pPr>
              <w:textAlignment w:val="baseline"/>
              <w:rPr>
                <w:rFonts w:cs="Arial"/>
              </w:rPr>
            </w:pPr>
            <w:r w:rsidRPr="003C7CB1">
              <w:rPr>
                <w:rFonts w:cs="Arial"/>
              </w:rPr>
              <w:t xml:space="preserve">95% compliance </w:t>
            </w:r>
          </w:p>
        </w:tc>
        <w:tc>
          <w:tcPr>
            <w:tcW w:w="598" w:type="pct"/>
            <w:tcBorders>
              <w:top w:val="nil"/>
              <w:left w:val="nil"/>
              <w:bottom w:val="single" w:sz="6" w:space="0" w:color="000000"/>
              <w:right w:val="single" w:sz="6" w:space="0" w:color="000000"/>
            </w:tcBorders>
          </w:tcPr>
          <w:p w14:paraId="468D9D62" w14:textId="77777777" w:rsidR="003C7CB1" w:rsidRPr="003C7CB1" w:rsidRDefault="003C7CB1" w:rsidP="00C94BE7">
            <w:pPr>
              <w:textAlignment w:val="baseline"/>
              <w:rPr>
                <w:rFonts w:cs="Arial"/>
              </w:rPr>
            </w:pPr>
            <w:r w:rsidRPr="003C7CB1">
              <w:rPr>
                <w:rFonts w:cs="Arial"/>
              </w:rPr>
              <w:t>Termly</w:t>
            </w:r>
          </w:p>
        </w:tc>
      </w:tr>
      <w:tr w:rsidR="003C7CB1" w:rsidRPr="003C7CB1" w14:paraId="361314AC" w14:textId="77777777" w:rsidTr="00E663DB">
        <w:tc>
          <w:tcPr>
            <w:tcW w:w="293" w:type="pct"/>
            <w:tcBorders>
              <w:top w:val="nil"/>
              <w:left w:val="single" w:sz="6" w:space="0" w:color="000000"/>
              <w:bottom w:val="single" w:sz="6" w:space="0" w:color="000000"/>
              <w:right w:val="single" w:sz="6" w:space="0" w:color="000000"/>
            </w:tcBorders>
          </w:tcPr>
          <w:p w14:paraId="20AD3DCB" w14:textId="77777777" w:rsidR="003C7CB1" w:rsidRPr="003C7CB1" w:rsidRDefault="003C7CB1" w:rsidP="00C94BE7">
            <w:pPr>
              <w:jc w:val="center"/>
              <w:textAlignment w:val="baseline"/>
              <w:rPr>
                <w:rFonts w:cs="Arial"/>
              </w:rPr>
            </w:pPr>
            <w:r w:rsidRPr="003C7CB1">
              <w:rPr>
                <w:rFonts w:cs="Arial"/>
              </w:rPr>
              <w:t>12</w:t>
            </w:r>
          </w:p>
        </w:tc>
        <w:tc>
          <w:tcPr>
            <w:tcW w:w="1299" w:type="pct"/>
            <w:tcBorders>
              <w:top w:val="nil"/>
              <w:left w:val="nil"/>
              <w:bottom w:val="single" w:sz="6" w:space="0" w:color="000000"/>
              <w:right w:val="single" w:sz="6" w:space="0" w:color="000000"/>
            </w:tcBorders>
            <w:hideMark/>
          </w:tcPr>
          <w:p w14:paraId="312851AA" w14:textId="77777777" w:rsidR="003C7CB1" w:rsidRPr="003C7CB1" w:rsidRDefault="003C7CB1" w:rsidP="00C94BE7">
            <w:pPr>
              <w:textAlignment w:val="baseline"/>
              <w:rPr>
                <w:rFonts w:cs="Arial"/>
              </w:rPr>
            </w:pPr>
            <w:r w:rsidRPr="003C7CB1">
              <w:rPr>
                <w:rFonts w:cs="Arial"/>
              </w:rPr>
              <w:t>Customer Complaints  </w:t>
            </w:r>
          </w:p>
        </w:tc>
        <w:tc>
          <w:tcPr>
            <w:tcW w:w="1584" w:type="pct"/>
            <w:tcBorders>
              <w:top w:val="nil"/>
              <w:left w:val="nil"/>
              <w:bottom w:val="single" w:sz="6" w:space="0" w:color="000000"/>
              <w:right w:val="single" w:sz="6" w:space="0" w:color="000000"/>
            </w:tcBorders>
            <w:hideMark/>
          </w:tcPr>
          <w:p w14:paraId="72D1B415" w14:textId="77777777" w:rsidR="003C7CB1" w:rsidRPr="003C7CB1" w:rsidRDefault="003C7CB1" w:rsidP="00C94BE7">
            <w:pPr>
              <w:textAlignment w:val="baseline"/>
              <w:rPr>
                <w:rFonts w:cs="Arial"/>
              </w:rPr>
            </w:pPr>
            <w:r w:rsidRPr="003C7CB1">
              <w:rPr>
                <w:rFonts w:cs="Arial"/>
              </w:rPr>
              <w:t>The number of customer complaints are no more than 3% of the customer basis</w:t>
            </w:r>
          </w:p>
        </w:tc>
        <w:tc>
          <w:tcPr>
            <w:tcW w:w="1226" w:type="pct"/>
            <w:tcBorders>
              <w:top w:val="nil"/>
              <w:left w:val="nil"/>
              <w:bottom w:val="single" w:sz="6" w:space="0" w:color="000000"/>
              <w:right w:val="single" w:sz="6" w:space="0" w:color="000000"/>
            </w:tcBorders>
          </w:tcPr>
          <w:p w14:paraId="71F674D9" w14:textId="77777777" w:rsidR="003C7CB1" w:rsidRPr="003C7CB1" w:rsidRDefault="003C7CB1" w:rsidP="00C94BE7">
            <w:pPr>
              <w:textAlignment w:val="baseline"/>
              <w:rPr>
                <w:rFonts w:cs="Arial"/>
              </w:rPr>
            </w:pPr>
            <w:r w:rsidRPr="003C7CB1">
              <w:rPr>
                <w:rFonts w:cs="Arial"/>
              </w:rPr>
              <w:t xml:space="preserve">100% compliance </w:t>
            </w:r>
          </w:p>
        </w:tc>
        <w:tc>
          <w:tcPr>
            <w:tcW w:w="598" w:type="pct"/>
            <w:tcBorders>
              <w:top w:val="nil"/>
              <w:left w:val="nil"/>
              <w:bottom w:val="single" w:sz="6" w:space="0" w:color="000000"/>
              <w:right w:val="single" w:sz="6" w:space="0" w:color="000000"/>
            </w:tcBorders>
          </w:tcPr>
          <w:p w14:paraId="16EDA657" w14:textId="77777777" w:rsidR="003C7CB1" w:rsidRPr="003C7CB1" w:rsidRDefault="003C7CB1" w:rsidP="00C94BE7">
            <w:pPr>
              <w:textAlignment w:val="baseline"/>
              <w:rPr>
                <w:rFonts w:cs="Arial"/>
              </w:rPr>
            </w:pPr>
            <w:r w:rsidRPr="003C7CB1">
              <w:rPr>
                <w:rFonts w:cs="Arial"/>
              </w:rPr>
              <w:t>Termly</w:t>
            </w:r>
          </w:p>
        </w:tc>
      </w:tr>
      <w:tr w:rsidR="003C7CB1" w:rsidRPr="003C7CB1" w14:paraId="74F94110" w14:textId="77777777" w:rsidTr="00E663DB">
        <w:tc>
          <w:tcPr>
            <w:tcW w:w="293" w:type="pct"/>
            <w:tcBorders>
              <w:top w:val="nil"/>
              <w:left w:val="single" w:sz="6" w:space="0" w:color="000000"/>
              <w:bottom w:val="single" w:sz="6" w:space="0" w:color="000000"/>
              <w:right w:val="single" w:sz="6" w:space="0" w:color="000000"/>
            </w:tcBorders>
          </w:tcPr>
          <w:p w14:paraId="150CE5C0" w14:textId="77777777" w:rsidR="003C7CB1" w:rsidRPr="003C7CB1" w:rsidRDefault="003C7CB1" w:rsidP="00C94BE7">
            <w:pPr>
              <w:jc w:val="center"/>
              <w:textAlignment w:val="baseline"/>
              <w:rPr>
                <w:rFonts w:cs="Arial"/>
              </w:rPr>
            </w:pPr>
            <w:r w:rsidRPr="003C7CB1">
              <w:rPr>
                <w:rFonts w:cs="Arial"/>
              </w:rPr>
              <w:t>13</w:t>
            </w:r>
          </w:p>
        </w:tc>
        <w:tc>
          <w:tcPr>
            <w:tcW w:w="1299" w:type="pct"/>
            <w:tcBorders>
              <w:top w:val="nil"/>
              <w:left w:val="nil"/>
              <w:bottom w:val="single" w:sz="6" w:space="0" w:color="000000"/>
              <w:right w:val="single" w:sz="6" w:space="0" w:color="000000"/>
            </w:tcBorders>
          </w:tcPr>
          <w:p w14:paraId="2AD6B35E" w14:textId="77777777" w:rsidR="003C7CB1" w:rsidRPr="003C7CB1" w:rsidRDefault="003C7CB1" w:rsidP="00C94BE7">
            <w:pPr>
              <w:textAlignment w:val="baseline"/>
              <w:rPr>
                <w:rFonts w:cs="Arial"/>
              </w:rPr>
            </w:pPr>
            <w:r w:rsidRPr="003C7CB1">
              <w:rPr>
                <w:rFonts w:cs="Arial"/>
              </w:rPr>
              <w:t>Operational Concerns  </w:t>
            </w:r>
          </w:p>
        </w:tc>
        <w:tc>
          <w:tcPr>
            <w:tcW w:w="1584" w:type="pct"/>
            <w:tcBorders>
              <w:top w:val="nil"/>
              <w:left w:val="nil"/>
              <w:bottom w:val="single" w:sz="6" w:space="0" w:color="000000"/>
              <w:right w:val="single" w:sz="6" w:space="0" w:color="000000"/>
            </w:tcBorders>
          </w:tcPr>
          <w:p w14:paraId="09ABF4F8" w14:textId="77777777" w:rsidR="003C7CB1" w:rsidRPr="003C7CB1" w:rsidRDefault="003C7CB1" w:rsidP="00C94BE7">
            <w:pPr>
              <w:textAlignment w:val="baseline"/>
              <w:rPr>
                <w:rFonts w:cs="Arial"/>
              </w:rPr>
            </w:pPr>
            <w:r w:rsidRPr="003C7CB1">
              <w:rPr>
                <w:rFonts w:cs="Arial"/>
              </w:rPr>
              <w:t>Concerns raised by Academy are investigated and outcomes/ action plan provided within 7 working days of raised issue </w:t>
            </w:r>
          </w:p>
        </w:tc>
        <w:tc>
          <w:tcPr>
            <w:tcW w:w="1226" w:type="pct"/>
            <w:tcBorders>
              <w:top w:val="nil"/>
              <w:left w:val="nil"/>
              <w:bottom w:val="single" w:sz="6" w:space="0" w:color="000000"/>
              <w:right w:val="single" w:sz="6" w:space="0" w:color="000000"/>
            </w:tcBorders>
          </w:tcPr>
          <w:p w14:paraId="24E17D13" w14:textId="77777777" w:rsidR="003C7CB1" w:rsidRPr="003C7CB1" w:rsidRDefault="003C7CB1" w:rsidP="00C94BE7">
            <w:pPr>
              <w:textAlignment w:val="baseline"/>
              <w:rPr>
                <w:rFonts w:cs="Arial"/>
              </w:rPr>
            </w:pPr>
            <w:r w:rsidRPr="003C7CB1">
              <w:rPr>
                <w:rFonts w:cs="Arial"/>
              </w:rPr>
              <w:t xml:space="preserve">100% compliant </w:t>
            </w:r>
          </w:p>
        </w:tc>
        <w:tc>
          <w:tcPr>
            <w:tcW w:w="598" w:type="pct"/>
            <w:tcBorders>
              <w:top w:val="nil"/>
              <w:left w:val="nil"/>
              <w:bottom w:val="single" w:sz="6" w:space="0" w:color="000000"/>
              <w:right w:val="single" w:sz="6" w:space="0" w:color="000000"/>
            </w:tcBorders>
          </w:tcPr>
          <w:p w14:paraId="79881778" w14:textId="77777777" w:rsidR="003C7CB1" w:rsidRPr="003C7CB1" w:rsidRDefault="003C7CB1" w:rsidP="00C94BE7">
            <w:pPr>
              <w:textAlignment w:val="baseline"/>
              <w:rPr>
                <w:rFonts w:cs="Arial"/>
              </w:rPr>
            </w:pPr>
            <w:r w:rsidRPr="003C7CB1">
              <w:rPr>
                <w:rFonts w:cs="Arial"/>
              </w:rPr>
              <w:t>Termly</w:t>
            </w:r>
          </w:p>
        </w:tc>
      </w:tr>
      <w:tr w:rsidR="003C7CB1" w:rsidRPr="003C7CB1" w14:paraId="3833AFA7" w14:textId="77777777" w:rsidTr="00E663DB">
        <w:tc>
          <w:tcPr>
            <w:tcW w:w="293" w:type="pct"/>
            <w:tcBorders>
              <w:top w:val="nil"/>
              <w:left w:val="single" w:sz="6" w:space="0" w:color="000000"/>
              <w:bottom w:val="single" w:sz="6" w:space="0" w:color="000000"/>
              <w:right w:val="single" w:sz="6" w:space="0" w:color="000000"/>
            </w:tcBorders>
          </w:tcPr>
          <w:p w14:paraId="1942075D" w14:textId="77777777" w:rsidR="003C7CB1" w:rsidRPr="003C7CB1" w:rsidRDefault="003C7CB1" w:rsidP="00C94BE7">
            <w:pPr>
              <w:jc w:val="center"/>
              <w:textAlignment w:val="baseline"/>
              <w:rPr>
                <w:rFonts w:cs="Arial"/>
              </w:rPr>
            </w:pPr>
            <w:r w:rsidRPr="003C7CB1">
              <w:rPr>
                <w:rFonts w:cs="Arial"/>
              </w:rPr>
              <w:t>14</w:t>
            </w:r>
          </w:p>
        </w:tc>
        <w:tc>
          <w:tcPr>
            <w:tcW w:w="1299" w:type="pct"/>
            <w:tcBorders>
              <w:top w:val="nil"/>
              <w:left w:val="nil"/>
              <w:bottom w:val="single" w:sz="6" w:space="0" w:color="000000"/>
              <w:right w:val="single" w:sz="6" w:space="0" w:color="000000"/>
            </w:tcBorders>
            <w:hideMark/>
          </w:tcPr>
          <w:p w14:paraId="15213AB4" w14:textId="77777777" w:rsidR="003C7CB1" w:rsidRPr="003C7CB1" w:rsidRDefault="003C7CB1" w:rsidP="00C94BE7">
            <w:pPr>
              <w:textAlignment w:val="baseline"/>
              <w:rPr>
                <w:rFonts w:cs="Arial"/>
              </w:rPr>
            </w:pPr>
            <w:r w:rsidRPr="003C7CB1">
              <w:rPr>
                <w:rFonts w:cs="Arial"/>
              </w:rPr>
              <w:t>Client Communication </w:t>
            </w:r>
          </w:p>
        </w:tc>
        <w:tc>
          <w:tcPr>
            <w:tcW w:w="1584" w:type="pct"/>
            <w:tcBorders>
              <w:top w:val="nil"/>
              <w:left w:val="nil"/>
              <w:bottom w:val="single" w:sz="6" w:space="0" w:color="000000"/>
              <w:right w:val="single" w:sz="6" w:space="0" w:color="000000"/>
            </w:tcBorders>
            <w:hideMark/>
          </w:tcPr>
          <w:p w14:paraId="36D5BC8B" w14:textId="77777777" w:rsidR="003C7CB1" w:rsidRPr="003C7CB1" w:rsidRDefault="003C7CB1" w:rsidP="00C94BE7">
            <w:pPr>
              <w:textAlignment w:val="baseline"/>
              <w:rPr>
                <w:rFonts w:cs="Arial"/>
              </w:rPr>
            </w:pPr>
            <w:r w:rsidRPr="003C7CB1">
              <w:rPr>
                <w:rFonts w:cs="Arial"/>
              </w:rPr>
              <w:t>Monthly meetings are held and documented  </w:t>
            </w:r>
          </w:p>
        </w:tc>
        <w:tc>
          <w:tcPr>
            <w:tcW w:w="1226" w:type="pct"/>
            <w:tcBorders>
              <w:top w:val="nil"/>
              <w:left w:val="nil"/>
              <w:bottom w:val="single" w:sz="6" w:space="0" w:color="000000"/>
              <w:right w:val="single" w:sz="6" w:space="0" w:color="000000"/>
            </w:tcBorders>
          </w:tcPr>
          <w:p w14:paraId="40AF0054" w14:textId="77777777" w:rsidR="003C7CB1" w:rsidRPr="003C7CB1" w:rsidRDefault="003C7CB1" w:rsidP="00C94BE7">
            <w:pPr>
              <w:textAlignment w:val="baseline"/>
              <w:rPr>
                <w:rFonts w:cs="Arial"/>
              </w:rPr>
            </w:pPr>
            <w:r w:rsidRPr="003C7CB1">
              <w:rPr>
                <w:rFonts w:cs="Arial"/>
              </w:rPr>
              <w:t xml:space="preserve">100% compliance </w:t>
            </w:r>
          </w:p>
        </w:tc>
        <w:tc>
          <w:tcPr>
            <w:tcW w:w="598" w:type="pct"/>
            <w:tcBorders>
              <w:top w:val="nil"/>
              <w:left w:val="nil"/>
              <w:bottom w:val="single" w:sz="6" w:space="0" w:color="000000"/>
              <w:right w:val="single" w:sz="6" w:space="0" w:color="000000"/>
            </w:tcBorders>
          </w:tcPr>
          <w:p w14:paraId="14AC7C92" w14:textId="77777777" w:rsidR="003C7CB1" w:rsidRPr="003C7CB1" w:rsidRDefault="003C7CB1" w:rsidP="00C94BE7">
            <w:pPr>
              <w:textAlignment w:val="baseline"/>
              <w:rPr>
                <w:rFonts w:cs="Arial"/>
              </w:rPr>
            </w:pPr>
            <w:r w:rsidRPr="003C7CB1">
              <w:rPr>
                <w:rFonts w:cs="Arial"/>
              </w:rPr>
              <w:t>Termly</w:t>
            </w:r>
          </w:p>
        </w:tc>
      </w:tr>
      <w:tr w:rsidR="003C7CB1" w:rsidRPr="003C7CB1" w14:paraId="2AC9681F" w14:textId="77777777" w:rsidTr="00E663DB">
        <w:tc>
          <w:tcPr>
            <w:tcW w:w="293" w:type="pct"/>
            <w:tcBorders>
              <w:top w:val="nil"/>
              <w:left w:val="single" w:sz="6" w:space="0" w:color="000000"/>
              <w:bottom w:val="single" w:sz="6" w:space="0" w:color="000000"/>
              <w:right w:val="single" w:sz="6" w:space="0" w:color="000000"/>
            </w:tcBorders>
          </w:tcPr>
          <w:p w14:paraId="31E65F81" w14:textId="77777777" w:rsidR="003C7CB1" w:rsidRPr="003C7CB1" w:rsidRDefault="003C7CB1" w:rsidP="00C94BE7">
            <w:pPr>
              <w:jc w:val="center"/>
              <w:textAlignment w:val="baseline"/>
              <w:rPr>
                <w:rFonts w:cs="Arial"/>
              </w:rPr>
            </w:pPr>
            <w:r w:rsidRPr="003C7CB1">
              <w:rPr>
                <w:rFonts w:cs="Arial"/>
              </w:rPr>
              <w:t>15</w:t>
            </w:r>
          </w:p>
        </w:tc>
        <w:tc>
          <w:tcPr>
            <w:tcW w:w="1299" w:type="pct"/>
            <w:tcBorders>
              <w:top w:val="nil"/>
              <w:left w:val="nil"/>
              <w:bottom w:val="single" w:sz="6" w:space="0" w:color="000000"/>
              <w:right w:val="single" w:sz="6" w:space="0" w:color="000000"/>
            </w:tcBorders>
          </w:tcPr>
          <w:p w14:paraId="6DEA966D" w14:textId="77777777" w:rsidR="003C7CB1" w:rsidRPr="003C7CB1" w:rsidRDefault="003C7CB1" w:rsidP="00C94BE7">
            <w:pPr>
              <w:textAlignment w:val="baseline"/>
              <w:rPr>
                <w:rFonts w:cs="Arial"/>
              </w:rPr>
            </w:pPr>
            <w:r w:rsidRPr="003C7CB1">
              <w:rPr>
                <w:rFonts w:cs="Arial"/>
              </w:rPr>
              <w:t>Pupil Communication  </w:t>
            </w:r>
          </w:p>
        </w:tc>
        <w:tc>
          <w:tcPr>
            <w:tcW w:w="1584" w:type="pct"/>
            <w:tcBorders>
              <w:top w:val="nil"/>
              <w:left w:val="nil"/>
              <w:bottom w:val="single" w:sz="6" w:space="0" w:color="000000"/>
              <w:right w:val="single" w:sz="6" w:space="0" w:color="000000"/>
            </w:tcBorders>
          </w:tcPr>
          <w:p w14:paraId="5B99C723" w14:textId="77777777" w:rsidR="003C7CB1" w:rsidRPr="003C7CB1" w:rsidRDefault="003C7CB1" w:rsidP="00C94BE7">
            <w:pPr>
              <w:textAlignment w:val="baseline"/>
              <w:rPr>
                <w:rFonts w:cs="Arial"/>
              </w:rPr>
            </w:pPr>
            <w:r w:rsidRPr="003C7CB1">
              <w:rPr>
                <w:rFonts w:cs="Arial"/>
              </w:rPr>
              <w:t>Half termly meetings held and actions documented  </w:t>
            </w:r>
          </w:p>
        </w:tc>
        <w:tc>
          <w:tcPr>
            <w:tcW w:w="1226" w:type="pct"/>
            <w:tcBorders>
              <w:top w:val="nil"/>
              <w:left w:val="nil"/>
              <w:bottom w:val="single" w:sz="6" w:space="0" w:color="000000"/>
              <w:right w:val="single" w:sz="6" w:space="0" w:color="000000"/>
            </w:tcBorders>
          </w:tcPr>
          <w:p w14:paraId="35796727" w14:textId="77777777" w:rsidR="003C7CB1" w:rsidRPr="003C7CB1" w:rsidRDefault="003C7CB1" w:rsidP="00C94BE7">
            <w:pPr>
              <w:textAlignment w:val="baseline"/>
              <w:rPr>
                <w:rFonts w:cs="Arial"/>
              </w:rPr>
            </w:pPr>
            <w:r w:rsidRPr="003C7CB1">
              <w:rPr>
                <w:rFonts w:cs="Arial"/>
              </w:rPr>
              <w:t xml:space="preserve">100% compliance </w:t>
            </w:r>
          </w:p>
        </w:tc>
        <w:tc>
          <w:tcPr>
            <w:tcW w:w="598" w:type="pct"/>
            <w:tcBorders>
              <w:top w:val="nil"/>
              <w:left w:val="nil"/>
              <w:bottom w:val="single" w:sz="6" w:space="0" w:color="000000"/>
              <w:right w:val="single" w:sz="6" w:space="0" w:color="000000"/>
            </w:tcBorders>
          </w:tcPr>
          <w:p w14:paraId="0D770A0E" w14:textId="77777777" w:rsidR="003C7CB1" w:rsidRPr="003C7CB1" w:rsidRDefault="003C7CB1" w:rsidP="00C94BE7">
            <w:pPr>
              <w:textAlignment w:val="baseline"/>
              <w:rPr>
                <w:rFonts w:cs="Arial"/>
              </w:rPr>
            </w:pPr>
            <w:r w:rsidRPr="003C7CB1">
              <w:rPr>
                <w:rFonts w:cs="Arial"/>
              </w:rPr>
              <w:t>Termly</w:t>
            </w:r>
          </w:p>
        </w:tc>
      </w:tr>
      <w:tr w:rsidR="003C7CB1" w:rsidRPr="003C7CB1" w14:paraId="5B2B4706" w14:textId="77777777" w:rsidTr="00E663DB">
        <w:tc>
          <w:tcPr>
            <w:tcW w:w="293" w:type="pct"/>
            <w:tcBorders>
              <w:top w:val="nil"/>
              <w:left w:val="single" w:sz="6" w:space="0" w:color="000000"/>
              <w:bottom w:val="single" w:sz="6" w:space="0" w:color="000000"/>
              <w:right w:val="single" w:sz="6" w:space="0" w:color="000000"/>
            </w:tcBorders>
          </w:tcPr>
          <w:p w14:paraId="0BAC271C" w14:textId="77777777" w:rsidR="003C7CB1" w:rsidRPr="003C7CB1" w:rsidRDefault="003C7CB1" w:rsidP="00C94BE7">
            <w:pPr>
              <w:jc w:val="center"/>
              <w:textAlignment w:val="baseline"/>
              <w:rPr>
                <w:rFonts w:cs="Arial"/>
              </w:rPr>
            </w:pPr>
            <w:r w:rsidRPr="003C7CB1">
              <w:rPr>
                <w:rFonts w:cs="Arial"/>
              </w:rPr>
              <w:t>16</w:t>
            </w:r>
          </w:p>
        </w:tc>
        <w:tc>
          <w:tcPr>
            <w:tcW w:w="1299" w:type="pct"/>
            <w:tcBorders>
              <w:top w:val="nil"/>
              <w:left w:val="nil"/>
              <w:bottom w:val="single" w:sz="6" w:space="0" w:color="000000"/>
              <w:right w:val="single" w:sz="6" w:space="0" w:color="000000"/>
            </w:tcBorders>
            <w:hideMark/>
          </w:tcPr>
          <w:p w14:paraId="66651956" w14:textId="77777777" w:rsidR="003C7CB1" w:rsidRPr="003C7CB1" w:rsidRDefault="003C7CB1" w:rsidP="00C94BE7">
            <w:pPr>
              <w:textAlignment w:val="baseline"/>
              <w:rPr>
                <w:rFonts w:cs="Arial"/>
              </w:rPr>
            </w:pPr>
            <w:r w:rsidRPr="003C7CB1">
              <w:rPr>
                <w:rFonts w:cs="Arial"/>
              </w:rPr>
              <w:t>Raised Concerns   </w:t>
            </w:r>
          </w:p>
        </w:tc>
        <w:tc>
          <w:tcPr>
            <w:tcW w:w="1584" w:type="pct"/>
            <w:tcBorders>
              <w:top w:val="nil"/>
              <w:left w:val="nil"/>
              <w:bottom w:val="single" w:sz="6" w:space="0" w:color="000000"/>
              <w:right w:val="single" w:sz="6" w:space="0" w:color="000000"/>
            </w:tcBorders>
            <w:hideMark/>
          </w:tcPr>
          <w:p w14:paraId="4F89F2F9" w14:textId="77777777" w:rsidR="003C7CB1" w:rsidRPr="003C7CB1" w:rsidRDefault="003C7CB1" w:rsidP="00C94BE7">
            <w:pPr>
              <w:textAlignment w:val="baseline"/>
              <w:rPr>
                <w:rFonts w:cs="Arial"/>
              </w:rPr>
            </w:pPr>
            <w:r w:rsidRPr="003C7CB1">
              <w:rPr>
                <w:rFonts w:cs="Arial"/>
              </w:rPr>
              <w:t xml:space="preserve">Feedback within 48 hours and complaints resolved within 5 working days </w:t>
            </w:r>
          </w:p>
        </w:tc>
        <w:tc>
          <w:tcPr>
            <w:tcW w:w="1226" w:type="pct"/>
            <w:tcBorders>
              <w:top w:val="nil"/>
              <w:left w:val="nil"/>
              <w:bottom w:val="single" w:sz="6" w:space="0" w:color="000000"/>
              <w:right w:val="single" w:sz="6" w:space="0" w:color="000000"/>
            </w:tcBorders>
          </w:tcPr>
          <w:p w14:paraId="7A3B2886" w14:textId="77777777" w:rsidR="003C7CB1" w:rsidRPr="003C7CB1" w:rsidRDefault="003C7CB1" w:rsidP="00C94BE7">
            <w:pPr>
              <w:textAlignment w:val="baseline"/>
              <w:rPr>
                <w:rFonts w:cs="Arial"/>
              </w:rPr>
            </w:pPr>
            <w:r w:rsidRPr="003C7CB1">
              <w:rPr>
                <w:rFonts w:cs="Arial"/>
              </w:rPr>
              <w:t>100% within the timescale</w:t>
            </w:r>
          </w:p>
        </w:tc>
        <w:tc>
          <w:tcPr>
            <w:tcW w:w="598" w:type="pct"/>
            <w:tcBorders>
              <w:top w:val="nil"/>
              <w:left w:val="nil"/>
              <w:bottom w:val="single" w:sz="6" w:space="0" w:color="000000"/>
              <w:right w:val="single" w:sz="6" w:space="0" w:color="000000"/>
            </w:tcBorders>
          </w:tcPr>
          <w:p w14:paraId="4A8E965D" w14:textId="77777777" w:rsidR="003C7CB1" w:rsidRPr="003C7CB1" w:rsidRDefault="003C7CB1" w:rsidP="00C94BE7">
            <w:pPr>
              <w:textAlignment w:val="baseline"/>
              <w:rPr>
                <w:rFonts w:cs="Arial"/>
              </w:rPr>
            </w:pPr>
            <w:r w:rsidRPr="003C7CB1">
              <w:rPr>
                <w:rFonts w:cs="Arial"/>
              </w:rPr>
              <w:t>Termly</w:t>
            </w:r>
          </w:p>
        </w:tc>
      </w:tr>
      <w:tr w:rsidR="003C7CB1" w:rsidRPr="003C7CB1" w14:paraId="1AB905A3" w14:textId="77777777" w:rsidTr="00E663DB">
        <w:tc>
          <w:tcPr>
            <w:tcW w:w="293" w:type="pct"/>
            <w:tcBorders>
              <w:top w:val="nil"/>
              <w:left w:val="single" w:sz="6" w:space="0" w:color="000000"/>
              <w:bottom w:val="single" w:sz="6" w:space="0" w:color="000000"/>
              <w:right w:val="single" w:sz="6" w:space="0" w:color="000000"/>
            </w:tcBorders>
          </w:tcPr>
          <w:p w14:paraId="265097D5" w14:textId="77777777" w:rsidR="003C7CB1" w:rsidRPr="003C7CB1" w:rsidRDefault="003C7CB1" w:rsidP="00C94BE7">
            <w:pPr>
              <w:jc w:val="center"/>
              <w:textAlignment w:val="baseline"/>
              <w:rPr>
                <w:rFonts w:cs="Arial"/>
              </w:rPr>
            </w:pPr>
            <w:r w:rsidRPr="003C7CB1">
              <w:rPr>
                <w:rFonts w:cs="Arial"/>
              </w:rPr>
              <w:t>17</w:t>
            </w:r>
          </w:p>
        </w:tc>
        <w:tc>
          <w:tcPr>
            <w:tcW w:w="1299" w:type="pct"/>
            <w:tcBorders>
              <w:top w:val="nil"/>
              <w:left w:val="nil"/>
              <w:bottom w:val="single" w:sz="6" w:space="0" w:color="000000"/>
              <w:right w:val="single" w:sz="6" w:space="0" w:color="000000"/>
            </w:tcBorders>
            <w:hideMark/>
          </w:tcPr>
          <w:p w14:paraId="7CDD9A5F" w14:textId="77777777" w:rsidR="003C7CB1" w:rsidRPr="003C7CB1" w:rsidRDefault="003C7CB1" w:rsidP="00C94BE7">
            <w:pPr>
              <w:textAlignment w:val="baseline"/>
              <w:rPr>
                <w:rFonts w:cs="Arial"/>
              </w:rPr>
            </w:pPr>
            <w:r w:rsidRPr="003C7CB1">
              <w:rPr>
                <w:rFonts w:cs="Arial"/>
              </w:rPr>
              <w:t>Invoicing  </w:t>
            </w:r>
          </w:p>
        </w:tc>
        <w:tc>
          <w:tcPr>
            <w:tcW w:w="1584" w:type="pct"/>
            <w:tcBorders>
              <w:top w:val="nil"/>
              <w:left w:val="nil"/>
              <w:bottom w:val="single" w:sz="6" w:space="0" w:color="000000"/>
              <w:right w:val="single" w:sz="6" w:space="0" w:color="000000"/>
            </w:tcBorders>
            <w:hideMark/>
          </w:tcPr>
          <w:p w14:paraId="5C78201A" w14:textId="77777777" w:rsidR="003C7CB1" w:rsidRPr="003C7CB1" w:rsidRDefault="003C7CB1" w:rsidP="00C94BE7">
            <w:pPr>
              <w:textAlignment w:val="baseline"/>
              <w:rPr>
                <w:rFonts w:cs="Arial"/>
              </w:rPr>
            </w:pPr>
            <w:r w:rsidRPr="003C7CB1">
              <w:rPr>
                <w:rFonts w:cs="Arial"/>
              </w:rPr>
              <w:t>Back up information for FSM/UIFSM and any other recharges are supplied at the time of invoicing  </w:t>
            </w:r>
          </w:p>
        </w:tc>
        <w:tc>
          <w:tcPr>
            <w:tcW w:w="1226" w:type="pct"/>
            <w:tcBorders>
              <w:top w:val="nil"/>
              <w:left w:val="nil"/>
              <w:bottom w:val="single" w:sz="6" w:space="0" w:color="000000"/>
              <w:right w:val="single" w:sz="6" w:space="0" w:color="000000"/>
            </w:tcBorders>
          </w:tcPr>
          <w:p w14:paraId="07746D60" w14:textId="77777777" w:rsidR="003C7CB1" w:rsidRPr="003C7CB1" w:rsidRDefault="003C7CB1" w:rsidP="00C94BE7">
            <w:pPr>
              <w:textAlignment w:val="baseline"/>
              <w:rPr>
                <w:rFonts w:cs="Arial"/>
              </w:rPr>
            </w:pPr>
            <w:r w:rsidRPr="003C7CB1">
              <w:rPr>
                <w:rFonts w:cs="Arial"/>
              </w:rPr>
              <w:t xml:space="preserve">100% compliance </w:t>
            </w:r>
          </w:p>
        </w:tc>
        <w:tc>
          <w:tcPr>
            <w:tcW w:w="598" w:type="pct"/>
            <w:tcBorders>
              <w:top w:val="nil"/>
              <w:left w:val="nil"/>
              <w:bottom w:val="single" w:sz="6" w:space="0" w:color="000000"/>
              <w:right w:val="single" w:sz="6" w:space="0" w:color="000000"/>
            </w:tcBorders>
          </w:tcPr>
          <w:p w14:paraId="1894ACE1" w14:textId="77777777" w:rsidR="003C7CB1" w:rsidRPr="003C7CB1" w:rsidRDefault="003C7CB1" w:rsidP="00C94BE7">
            <w:pPr>
              <w:textAlignment w:val="baseline"/>
              <w:rPr>
                <w:rFonts w:cs="Arial"/>
              </w:rPr>
            </w:pPr>
            <w:r w:rsidRPr="003C7CB1">
              <w:rPr>
                <w:rFonts w:cs="Arial"/>
              </w:rPr>
              <w:t>Termly</w:t>
            </w:r>
          </w:p>
        </w:tc>
      </w:tr>
      <w:tr w:rsidR="003C7CB1" w:rsidRPr="003C7CB1" w14:paraId="2A3A0B54" w14:textId="77777777" w:rsidTr="00E663DB">
        <w:tc>
          <w:tcPr>
            <w:tcW w:w="293" w:type="pct"/>
            <w:tcBorders>
              <w:top w:val="nil"/>
              <w:left w:val="single" w:sz="6" w:space="0" w:color="000000"/>
              <w:bottom w:val="single" w:sz="6" w:space="0" w:color="000000"/>
              <w:right w:val="single" w:sz="6" w:space="0" w:color="000000"/>
            </w:tcBorders>
          </w:tcPr>
          <w:p w14:paraId="471A0625" w14:textId="77777777" w:rsidR="003C7CB1" w:rsidRPr="003C7CB1" w:rsidRDefault="003C7CB1" w:rsidP="00C94BE7">
            <w:pPr>
              <w:jc w:val="center"/>
              <w:textAlignment w:val="baseline"/>
              <w:rPr>
                <w:rFonts w:cs="Arial"/>
              </w:rPr>
            </w:pPr>
            <w:r w:rsidRPr="003C7CB1">
              <w:rPr>
                <w:rFonts w:cs="Arial"/>
              </w:rPr>
              <w:t>18</w:t>
            </w:r>
          </w:p>
        </w:tc>
        <w:tc>
          <w:tcPr>
            <w:tcW w:w="1299" w:type="pct"/>
            <w:tcBorders>
              <w:top w:val="nil"/>
              <w:left w:val="nil"/>
              <w:bottom w:val="single" w:sz="6" w:space="0" w:color="000000"/>
              <w:right w:val="single" w:sz="6" w:space="0" w:color="000000"/>
            </w:tcBorders>
            <w:hideMark/>
          </w:tcPr>
          <w:p w14:paraId="4C6AA1AB" w14:textId="77777777" w:rsidR="003C7CB1" w:rsidRPr="003C7CB1" w:rsidRDefault="003C7CB1" w:rsidP="00C94BE7">
            <w:pPr>
              <w:textAlignment w:val="baseline"/>
              <w:rPr>
                <w:rFonts w:cs="Arial"/>
              </w:rPr>
            </w:pPr>
            <w:r w:rsidRPr="003C7CB1">
              <w:rPr>
                <w:rFonts w:cs="Arial"/>
              </w:rPr>
              <w:t>Environmental Health Inspections  </w:t>
            </w:r>
          </w:p>
        </w:tc>
        <w:tc>
          <w:tcPr>
            <w:tcW w:w="1584" w:type="pct"/>
            <w:tcBorders>
              <w:top w:val="nil"/>
              <w:left w:val="nil"/>
              <w:bottom w:val="single" w:sz="6" w:space="0" w:color="000000"/>
              <w:right w:val="single" w:sz="6" w:space="0" w:color="000000"/>
            </w:tcBorders>
            <w:hideMark/>
          </w:tcPr>
          <w:p w14:paraId="31C8EA00" w14:textId="77777777" w:rsidR="003C7CB1" w:rsidRPr="003C7CB1" w:rsidRDefault="003C7CB1" w:rsidP="00C94BE7">
            <w:pPr>
              <w:textAlignment w:val="baseline"/>
              <w:rPr>
                <w:rFonts w:cs="Arial"/>
              </w:rPr>
            </w:pPr>
            <w:r w:rsidRPr="003C7CB1">
              <w:rPr>
                <w:rFonts w:cs="Arial"/>
              </w:rPr>
              <w:t>No Contractor responsible issues resulting in the non-award of a 5 star rating</w:t>
            </w:r>
          </w:p>
        </w:tc>
        <w:tc>
          <w:tcPr>
            <w:tcW w:w="1226" w:type="pct"/>
            <w:tcBorders>
              <w:top w:val="nil"/>
              <w:left w:val="nil"/>
              <w:bottom w:val="single" w:sz="6" w:space="0" w:color="000000"/>
              <w:right w:val="single" w:sz="6" w:space="0" w:color="000000"/>
            </w:tcBorders>
          </w:tcPr>
          <w:p w14:paraId="03C5C36B" w14:textId="77777777" w:rsidR="003C7CB1" w:rsidRPr="003C7CB1" w:rsidRDefault="003C7CB1" w:rsidP="00C94BE7">
            <w:pPr>
              <w:textAlignment w:val="baseline"/>
              <w:rPr>
                <w:rFonts w:cs="Arial"/>
              </w:rPr>
            </w:pPr>
            <w:r w:rsidRPr="003C7CB1">
              <w:rPr>
                <w:rFonts w:cs="Arial"/>
              </w:rPr>
              <w:t xml:space="preserve">100% compliance </w:t>
            </w:r>
          </w:p>
        </w:tc>
        <w:tc>
          <w:tcPr>
            <w:tcW w:w="598" w:type="pct"/>
            <w:tcBorders>
              <w:top w:val="nil"/>
              <w:left w:val="nil"/>
              <w:bottom w:val="single" w:sz="6" w:space="0" w:color="000000"/>
              <w:right w:val="single" w:sz="6" w:space="0" w:color="000000"/>
            </w:tcBorders>
          </w:tcPr>
          <w:p w14:paraId="54E682F0" w14:textId="77777777" w:rsidR="003C7CB1" w:rsidRPr="003C7CB1" w:rsidRDefault="003C7CB1" w:rsidP="00C94BE7">
            <w:pPr>
              <w:textAlignment w:val="baseline"/>
              <w:rPr>
                <w:rFonts w:cs="Arial"/>
              </w:rPr>
            </w:pPr>
            <w:r w:rsidRPr="003C7CB1">
              <w:rPr>
                <w:rFonts w:cs="Arial"/>
              </w:rPr>
              <w:t>Termly</w:t>
            </w:r>
          </w:p>
        </w:tc>
      </w:tr>
      <w:tr w:rsidR="003C7CB1" w:rsidRPr="003C7CB1" w14:paraId="2F6CAC6B" w14:textId="77777777" w:rsidTr="00E663DB">
        <w:tc>
          <w:tcPr>
            <w:tcW w:w="293" w:type="pct"/>
            <w:tcBorders>
              <w:top w:val="nil"/>
              <w:left w:val="single" w:sz="6" w:space="0" w:color="000000"/>
              <w:bottom w:val="single" w:sz="6" w:space="0" w:color="000000"/>
              <w:right w:val="single" w:sz="6" w:space="0" w:color="000000"/>
            </w:tcBorders>
          </w:tcPr>
          <w:p w14:paraId="0FD15CB3" w14:textId="77777777" w:rsidR="003C7CB1" w:rsidRPr="003C7CB1" w:rsidRDefault="003C7CB1" w:rsidP="00C94BE7">
            <w:pPr>
              <w:jc w:val="center"/>
              <w:textAlignment w:val="baseline"/>
              <w:rPr>
                <w:rFonts w:cs="Arial"/>
              </w:rPr>
            </w:pPr>
            <w:r w:rsidRPr="003C7CB1">
              <w:rPr>
                <w:rFonts w:cs="Arial"/>
              </w:rPr>
              <w:t>19</w:t>
            </w:r>
          </w:p>
        </w:tc>
        <w:tc>
          <w:tcPr>
            <w:tcW w:w="1299" w:type="pct"/>
            <w:tcBorders>
              <w:top w:val="nil"/>
              <w:left w:val="nil"/>
              <w:bottom w:val="single" w:sz="6" w:space="0" w:color="000000"/>
              <w:right w:val="single" w:sz="6" w:space="0" w:color="000000"/>
            </w:tcBorders>
          </w:tcPr>
          <w:p w14:paraId="6DDE07EE" w14:textId="77777777" w:rsidR="003C7CB1" w:rsidRPr="003C7CB1" w:rsidRDefault="003C7CB1" w:rsidP="00C94BE7">
            <w:pPr>
              <w:textAlignment w:val="baseline"/>
              <w:rPr>
                <w:rFonts w:cs="Arial"/>
              </w:rPr>
            </w:pPr>
            <w:r w:rsidRPr="003C7CB1">
              <w:rPr>
                <w:rFonts w:cs="Arial"/>
              </w:rPr>
              <w:t xml:space="preserve">Price Tariffs / Recharges </w:t>
            </w:r>
          </w:p>
        </w:tc>
        <w:tc>
          <w:tcPr>
            <w:tcW w:w="1584" w:type="pct"/>
            <w:tcBorders>
              <w:top w:val="nil"/>
              <w:left w:val="nil"/>
              <w:bottom w:val="single" w:sz="6" w:space="0" w:color="000000"/>
              <w:right w:val="single" w:sz="6" w:space="0" w:color="000000"/>
            </w:tcBorders>
            <w:hideMark/>
          </w:tcPr>
          <w:p w14:paraId="79E32B8B" w14:textId="77777777" w:rsidR="003C7CB1" w:rsidRPr="003C7CB1" w:rsidRDefault="003C7CB1" w:rsidP="00C94BE7">
            <w:pPr>
              <w:textAlignment w:val="baseline"/>
              <w:rPr>
                <w:rFonts w:cs="Arial"/>
              </w:rPr>
            </w:pPr>
            <w:r w:rsidRPr="003C7CB1">
              <w:rPr>
                <w:rFonts w:cs="Arial"/>
              </w:rPr>
              <w:t xml:space="preserve">Price Tariff changes and FSM/ UIFSM charges must be notified a half term ahead of Contractor requested implementation timeline </w:t>
            </w:r>
          </w:p>
        </w:tc>
        <w:tc>
          <w:tcPr>
            <w:tcW w:w="1226" w:type="pct"/>
            <w:tcBorders>
              <w:top w:val="nil"/>
              <w:left w:val="nil"/>
              <w:bottom w:val="single" w:sz="6" w:space="0" w:color="000000"/>
              <w:right w:val="single" w:sz="6" w:space="0" w:color="000000"/>
            </w:tcBorders>
          </w:tcPr>
          <w:p w14:paraId="1B0A7DE4" w14:textId="77777777" w:rsidR="003C7CB1" w:rsidRPr="003C7CB1" w:rsidRDefault="003C7CB1" w:rsidP="00C94BE7">
            <w:pPr>
              <w:textAlignment w:val="baseline"/>
              <w:rPr>
                <w:rFonts w:cs="Arial"/>
              </w:rPr>
            </w:pPr>
            <w:r w:rsidRPr="003C7CB1">
              <w:rPr>
                <w:rFonts w:cs="Arial"/>
              </w:rPr>
              <w:t xml:space="preserve">100% compliance </w:t>
            </w:r>
          </w:p>
        </w:tc>
        <w:tc>
          <w:tcPr>
            <w:tcW w:w="598" w:type="pct"/>
            <w:tcBorders>
              <w:top w:val="nil"/>
              <w:left w:val="nil"/>
              <w:bottom w:val="single" w:sz="6" w:space="0" w:color="000000"/>
              <w:right w:val="single" w:sz="6" w:space="0" w:color="000000"/>
            </w:tcBorders>
          </w:tcPr>
          <w:p w14:paraId="7C8C5A2F" w14:textId="77777777" w:rsidR="003C7CB1" w:rsidRPr="003C7CB1" w:rsidRDefault="003C7CB1" w:rsidP="00C94BE7">
            <w:pPr>
              <w:textAlignment w:val="baseline"/>
              <w:rPr>
                <w:rFonts w:cs="Arial"/>
              </w:rPr>
            </w:pPr>
            <w:r w:rsidRPr="003C7CB1">
              <w:rPr>
                <w:rFonts w:cs="Arial"/>
              </w:rPr>
              <w:t>Termly</w:t>
            </w:r>
          </w:p>
        </w:tc>
      </w:tr>
      <w:tr w:rsidR="003C7CB1" w:rsidRPr="003C7CB1" w14:paraId="7B468EA5" w14:textId="77777777" w:rsidTr="00E663DB">
        <w:tc>
          <w:tcPr>
            <w:tcW w:w="293" w:type="pct"/>
            <w:tcBorders>
              <w:top w:val="nil"/>
              <w:left w:val="single" w:sz="6" w:space="0" w:color="000000"/>
              <w:bottom w:val="single" w:sz="6" w:space="0" w:color="000000"/>
              <w:right w:val="single" w:sz="6" w:space="0" w:color="000000"/>
            </w:tcBorders>
          </w:tcPr>
          <w:p w14:paraId="771F5BB6" w14:textId="77777777" w:rsidR="003C7CB1" w:rsidRPr="003C7CB1" w:rsidRDefault="003C7CB1" w:rsidP="00C94BE7">
            <w:pPr>
              <w:jc w:val="center"/>
              <w:textAlignment w:val="baseline"/>
              <w:rPr>
                <w:rFonts w:cs="Arial"/>
              </w:rPr>
            </w:pPr>
            <w:r w:rsidRPr="003C7CB1">
              <w:rPr>
                <w:rFonts w:cs="Arial"/>
              </w:rPr>
              <w:t>20</w:t>
            </w:r>
          </w:p>
        </w:tc>
        <w:tc>
          <w:tcPr>
            <w:tcW w:w="1299" w:type="pct"/>
            <w:tcBorders>
              <w:top w:val="nil"/>
              <w:left w:val="nil"/>
              <w:bottom w:val="single" w:sz="6" w:space="0" w:color="000000"/>
              <w:right w:val="single" w:sz="6" w:space="0" w:color="000000"/>
            </w:tcBorders>
            <w:hideMark/>
          </w:tcPr>
          <w:p w14:paraId="090E42F7" w14:textId="77777777" w:rsidR="003C7CB1" w:rsidRPr="003C7CB1" w:rsidRDefault="003C7CB1" w:rsidP="00C94BE7">
            <w:pPr>
              <w:textAlignment w:val="baseline"/>
              <w:rPr>
                <w:rFonts w:cs="Arial"/>
              </w:rPr>
            </w:pPr>
            <w:r w:rsidRPr="003C7CB1">
              <w:rPr>
                <w:rFonts w:cs="Arial"/>
              </w:rPr>
              <w:t>OAT Contract Management/ Audit  </w:t>
            </w:r>
          </w:p>
        </w:tc>
        <w:tc>
          <w:tcPr>
            <w:tcW w:w="1584" w:type="pct"/>
            <w:tcBorders>
              <w:top w:val="nil"/>
              <w:left w:val="nil"/>
              <w:bottom w:val="single" w:sz="6" w:space="0" w:color="000000"/>
              <w:right w:val="single" w:sz="6" w:space="0" w:color="000000"/>
            </w:tcBorders>
            <w:hideMark/>
          </w:tcPr>
          <w:p w14:paraId="032BBC4D" w14:textId="77777777" w:rsidR="003C7CB1" w:rsidRPr="003C7CB1" w:rsidRDefault="003C7CB1" w:rsidP="00C94BE7">
            <w:pPr>
              <w:textAlignment w:val="baseline"/>
              <w:rPr>
                <w:rFonts w:cs="Arial"/>
              </w:rPr>
            </w:pPr>
            <w:r w:rsidRPr="003C7CB1">
              <w:rPr>
                <w:rFonts w:cs="Arial"/>
              </w:rPr>
              <w:t>Issues/ Questions raised in the course of any OAT Audit meetings/ correspondence are answered/ actioned with 7 working days  </w:t>
            </w:r>
          </w:p>
        </w:tc>
        <w:tc>
          <w:tcPr>
            <w:tcW w:w="1226" w:type="pct"/>
            <w:tcBorders>
              <w:top w:val="nil"/>
              <w:left w:val="nil"/>
              <w:bottom w:val="single" w:sz="6" w:space="0" w:color="000000"/>
              <w:right w:val="single" w:sz="6" w:space="0" w:color="000000"/>
            </w:tcBorders>
          </w:tcPr>
          <w:p w14:paraId="3FE37CC9" w14:textId="77777777" w:rsidR="003C7CB1" w:rsidRPr="003C7CB1" w:rsidRDefault="003C7CB1" w:rsidP="00C94BE7">
            <w:pPr>
              <w:textAlignment w:val="baseline"/>
              <w:rPr>
                <w:rFonts w:cs="Arial"/>
              </w:rPr>
            </w:pPr>
            <w:r w:rsidRPr="003C7CB1">
              <w:rPr>
                <w:rFonts w:cs="Arial"/>
              </w:rPr>
              <w:t xml:space="preserve">100% compliance </w:t>
            </w:r>
          </w:p>
        </w:tc>
        <w:tc>
          <w:tcPr>
            <w:tcW w:w="598" w:type="pct"/>
            <w:tcBorders>
              <w:top w:val="nil"/>
              <w:left w:val="nil"/>
              <w:bottom w:val="single" w:sz="6" w:space="0" w:color="000000"/>
              <w:right w:val="single" w:sz="6" w:space="0" w:color="000000"/>
            </w:tcBorders>
          </w:tcPr>
          <w:p w14:paraId="1537084F" w14:textId="77777777" w:rsidR="003C7CB1" w:rsidRPr="003C7CB1" w:rsidRDefault="003C7CB1" w:rsidP="00C94BE7">
            <w:pPr>
              <w:textAlignment w:val="baseline"/>
              <w:rPr>
                <w:rFonts w:cs="Arial"/>
              </w:rPr>
            </w:pPr>
            <w:r w:rsidRPr="003C7CB1">
              <w:rPr>
                <w:rFonts w:cs="Arial"/>
              </w:rPr>
              <w:t>Termly</w:t>
            </w:r>
          </w:p>
        </w:tc>
      </w:tr>
      <w:tr w:rsidR="003C7CB1" w:rsidRPr="003C7CB1" w14:paraId="5FE8A812" w14:textId="77777777" w:rsidTr="00E663DB">
        <w:tc>
          <w:tcPr>
            <w:tcW w:w="293" w:type="pct"/>
            <w:tcBorders>
              <w:top w:val="nil"/>
              <w:left w:val="single" w:sz="6" w:space="0" w:color="000000"/>
              <w:bottom w:val="single" w:sz="4" w:space="0" w:color="auto"/>
              <w:right w:val="single" w:sz="6" w:space="0" w:color="000000"/>
            </w:tcBorders>
          </w:tcPr>
          <w:p w14:paraId="5CDB48E0" w14:textId="77777777" w:rsidR="003C7CB1" w:rsidRPr="003C7CB1" w:rsidRDefault="003C7CB1" w:rsidP="00C94BE7">
            <w:pPr>
              <w:jc w:val="center"/>
              <w:textAlignment w:val="baseline"/>
              <w:rPr>
                <w:rFonts w:cs="Arial"/>
              </w:rPr>
            </w:pPr>
            <w:r w:rsidRPr="003C7CB1">
              <w:rPr>
                <w:rFonts w:cs="Arial"/>
              </w:rPr>
              <w:t>21</w:t>
            </w:r>
          </w:p>
        </w:tc>
        <w:tc>
          <w:tcPr>
            <w:tcW w:w="1299" w:type="pct"/>
            <w:tcBorders>
              <w:top w:val="nil"/>
              <w:left w:val="nil"/>
              <w:bottom w:val="single" w:sz="4" w:space="0" w:color="auto"/>
              <w:right w:val="single" w:sz="6" w:space="0" w:color="000000"/>
            </w:tcBorders>
          </w:tcPr>
          <w:p w14:paraId="638799CE" w14:textId="77777777" w:rsidR="003C7CB1" w:rsidRPr="003C7CB1" w:rsidRDefault="003C7CB1" w:rsidP="00C94BE7">
            <w:pPr>
              <w:textAlignment w:val="baseline"/>
              <w:rPr>
                <w:rFonts w:cs="Arial"/>
              </w:rPr>
            </w:pPr>
            <w:r w:rsidRPr="003C7CB1">
              <w:rPr>
                <w:rFonts w:cs="Arial"/>
              </w:rPr>
              <w:t xml:space="preserve">Trading Reports </w:t>
            </w:r>
          </w:p>
        </w:tc>
        <w:tc>
          <w:tcPr>
            <w:tcW w:w="1584" w:type="pct"/>
            <w:tcBorders>
              <w:top w:val="nil"/>
              <w:left w:val="nil"/>
              <w:bottom w:val="single" w:sz="4" w:space="0" w:color="auto"/>
              <w:right w:val="single" w:sz="6" w:space="0" w:color="000000"/>
            </w:tcBorders>
          </w:tcPr>
          <w:p w14:paraId="64246B45" w14:textId="77777777" w:rsidR="003C7CB1" w:rsidRPr="003C7CB1" w:rsidRDefault="003C7CB1" w:rsidP="00C94BE7">
            <w:pPr>
              <w:textAlignment w:val="baseline"/>
              <w:rPr>
                <w:rFonts w:cs="Arial"/>
              </w:rPr>
            </w:pPr>
            <w:r w:rsidRPr="003C7CB1">
              <w:rPr>
                <w:rFonts w:cs="Arial"/>
              </w:rPr>
              <w:t xml:space="preserve">Budget versus Actual (BVA) are supplied as per Generic Specification Pt 22 </w:t>
            </w:r>
          </w:p>
        </w:tc>
        <w:tc>
          <w:tcPr>
            <w:tcW w:w="1226" w:type="pct"/>
            <w:tcBorders>
              <w:top w:val="nil"/>
              <w:left w:val="nil"/>
              <w:bottom w:val="single" w:sz="4" w:space="0" w:color="auto"/>
              <w:right w:val="single" w:sz="6" w:space="0" w:color="000000"/>
            </w:tcBorders>
          </w:tcPr>
          <w:p w14:paraId="6434246F" w14:textId="77777777" w:rsidR="003C7CB1" w:rsidRPr="003C7CB1" w:rsidRDefault="003C7CB1" w:rsidP="00C94BE7">
            <w:pPr>
              <w:textAlignment w:val="baseline"/>
              <w:rPr>
                <w:rFonts w:cs="Arial"/>
              </w:rPr>
            </w:pPr>
            <w:r w:rsidRPr="003C7CB1">
              <w:rPr>
                <w:rFonts w:cs="Arial"/>
              </w:rPr>
              <w:t xml:space="preserve">100% compliance </w:t>
            </w:r>
          </w:p>
        </w:tc>
        <w:tc>
          <w:tcPr>
            <w:tcW w:w="598" w:type="pct"/>
            <w:tcBorders>
              <w:top w:val="nil"/>
              <w:left w:val="nil"/>
              <w:bottom w:val="single" w:sz="4" w:space="0" w:color="auto"/>
              <w:right w:val="single" w:sz="6" w:space="0" w:color="000000"/>
            </w:tcBorders>
          </w:tcPr>
          <w:p w14:paraId="3F66A585" w14:textId="77777777" w:rsidR="003C7CB1" w:rsidRPr="003C7CB1" w:rsidRDefault="003C7CB1" w:rsidP="00C94BE7">
            <w:pPr>
              <w:textAlignment w:val="baseline"/>
              <w:rPr>
                <w:rFonts w:cs="Arial"/>
              </w:rPr>
            </w:pPr>
            <w:r w:rsidRPr="003C7CB1">
              <w:rPr>
                <w:rFonts w:cs="Arial"/>
              </w:rPr>
              <w:t>Termly</w:t>
            </w:r>
          </w:p>
        </w:tc>
      </w:tr>
      <w:tr w:rsidR="003C7CB1" w:rsidRPr="003C7CB1" w14:paraId="1696CA24" w14:textId="77777777" w:rsidTr="00E663DB">
        <w:tc>
          <w:tcPr>
            <w:tcW w:w="293" w:type="pct"/>
            <w:tcBorders>
              <w:top w:val="single" w:sz="4" w:space="0" w:color="auto"/>
              <w:left w:val="single" w:sz="4" w:space="0" w:color="auto"/>
              <w:bottom w:val="single" w:sz="4" w:space="0" w:color="auto"/>
              <w:right w:val="single" w:sz="4" w:space="0" w:color="auto"/>
            </w:tcBorders>
          </w:tcPr>
          <w:p w14:paraId="7B84A2B0" w14:textId="77777777" w:rsidR="003C7CB1" w:rsidRPr="003C7CB1" w:rsidRDefault="003C7CB1" w:rsidP="00C94BE7">
            <w:pPr>
              <w:jc w:val="center"/>
              <w:textAlignment w:val="baseline"/>
              <w:rPr>
                <w:rFonts w:cs="Arial"/>
              </w:rPr>
            </w:pPr>
            <w:r w:rsidRPr="003C7CB1">
              <w:rPr>
                <w:rFonts w:cs="Arial"/>
              </w:rPr>
              <w:t>22</w:t>
            </w:r>
          </w:p>
        </w:tc>
        <w:tc>
          <w:tcPr>
            <w:tcW w:w="1299" w:type="pct"/>
            <w:tcBorders>
              <w:top w:val="single" w:sz="4" w:space="0" w:color="auto"/>
              <w:left w:val="single" w:sz="4" w:space="0" w:color="auto"/>
              <w:bottom w:val="single" w:sz="4" w:space="0" w:color="auto"/>
              <w:right w:val="single" w:sz="4" w:space="0" w:color="auto"/>
            </w:tcBorders>
          </w:tcPr>
          <w:p w14:paraId="2A622636" w14:textId="77777777" w:rsidR="003C7CB1" w:rsidRPr="003C7CB1" w:rsidRDefault="003C7CB1" w:rsidP="00C94BE7">
            <w:pPr>
              <w:textAlignment w:val="baseline"/>
              <w:rPr>
                <w:rFonts w:cs="Arial"/>
              </w:rPr>
            </w:pPr>
            <w:r w:rsidRPr="003C7CB1">
              <w:rPr>
                <w:rFonts w:cs="Arial"/>
              </w:rPr>
              <w:t>Budgets for Contract Years Post Year 1</w:t>
            </w:r>
          </w:p>
        </w:tc>
        <w:tc>
          <w:tcPr>
            <w:tcW w:w="1584" w:type="pct"/>
            <w:tcBorders>
              <w:top w:val="single" w:sz="4" w:space="0" w:color="auto"/>
              <w:left w:val="single" w:sz="4" w:space="0" w:color="auto"/>
              <w:bottom w:val="single" w:sz="4" w:space="0" w:color="auto"/>
              <w:right w:val="single" w:sz="4" w:space="0" w:color="auto"/>
            </w:tcBorders>
          </w:tcPr>
          <w:p w14:paraId="1260AB3B" w14:textId="77777777" w:rsidR="003C7CB1" w:rsidRPr="003C7CB1" w:rsidRDefault="003C7CB1" w:rsidP="00C94BE7">
            <w:pPr>
              <w:textAlignment w:val="baseline"/>
              <w:rPr>
                <w:rFonts w:cs="Arial"/>
              </w:rPr>
            </w:pPr>
            <w:r w:rsidRPr="003C7CB1">
              <w:rPr>
                <w:rFonts w:cs="Arial"/>
              </w:rPr>
              <w:t xml:space="preserve">Draft budgets to be supplied to the OAT Auditor and OAT Framework Manager by March of each year for a September Academic year or 5 months ahead of any non-September contract year starts </w:t>
            </w:r>
          </w:p>
        </w:tc>
        <w:tc>
          <w:tcPr>
            <w:tcW w:w="1226" w:type="pct"/>
            <w:tcBorders>
              <w:top w:val="single" w:sz="4" w:space="0" w:color="auto"/>
              <w:left w:val="single" w:sz="4" w:space="0" w:color="auto"/>
              <w:bottom w:val="single" w:sz="4" w:space="0" w:color="auto"/>
              <w:right w:val="single" w:sz="4" w:space="0" w:color="auto"/>
            </w:tcBorders>
          </w:tcPr>
          <w:p w14:paraId="2195A019" w14:textId="77777777" w:rsidR="003C7CB1" w:rsidRPr="003C7CB1" w:rsidRDefault="003C7CB1" w:rsidP="00C94BE7">
            <w:pPr>
              <w:textAlignment w:val="baseline"/>
              <w:rPr>
                <w:rFonts w:cs="Arial"/>
              </w:rPr>
            </w:pPr>
            <w:r w:rsidRPr="003C7CB1">
              <w:rPr>
                <w:rFonts w:cs="Arial"/>
              </w:rPr>
              <w:t xml:space="preserve">100% compliance </w:t>
            </w:r>
          </w:p>
        </w:tc>
        <w:tc>
          <w:tcPr>
            <w:tcW w:w="598" w:type="pct"/>
            <w:tcBorders>
              <w:top w:val="single" w:sz="4" w:space="0" w:color="auto"/>
              <w:left w:val="single" w:sz="4" w:space="0" w:color="auto"/>
              <w:bottom w:val="single" w:sz="4" w:space="0" w:color="auto"/>
              <w:right w:val="single" w:sz="4" w:space="0" w:color="auto"/>
            </w:tcBorders>
          </w:tcPr>
          <w:p w14:paraId="042B9243" w14:textId="77777777" w:rsidR="003C7CB1" w:rsidRPr="003C7CB1" w:rsidRDefault="003C7CB1" w:rsidP="00C94BE7">
            <w:pPr>
              <w:textAlignment w:val="baseline"/>
              <w:rPr>
                <w:rFonts w:cs="Arial"/>
              </w:rPr>
            </w:pPr>
            <w:r w:rsidRPr="003C7CB1">
              <w:rPr>
                <w:rFonts w:cs="Arial"/>
              </w:rPr>
              <w:t>Termly</w:t>
            </w:r>
          </w:p>
        </w:tc>
      </w:tr>
      <w:tr w:rsidR="003C7CB1" w:rsidRPr="003C7CB1" w14:paraId="26046030" w14:textId="77777777" w:rsidTr="00E663DB">
        <w:tc>
          <w:tcPr>
            <w:tcW w:w="293" w:type="pct"/>
            <w:tcBorders>
              <w:top w:val="single" w:sz="4" w:space="0" w:color="auto"/>
              <w:left w:val="single" w:sz="4" w:space="0" w:color="auto"/>
              <w:bottom w:val="single" w:sz="4" w:space="0" w:color="auto"/>
              <w:right w:val="single" w:sz="4" w:space="0" w:color="auto"/>
            </w:tcBorders>
          </w:tcPr>
          <w:p w14:paraId="31D58A97" w14:textId="77777777" w:rsidR="003C7CB1" w:rsidRPr="003C7CB1" w:rsidRDefault="003C7CB1" w:rsidP="00C94BE7">
            <w:pPr>
              <w:jc w:val="center"/>
              <w:textAlignment w:val="baseline"/>
              <w:rPr>
                <w:rFonts w:cs="Arial"/>
              </w:rPr>
            </w:pPr>
            <w:r w:rsidRPr="003C7CB1">
              <w:rPr>
                <w:rFonts w:cs="Arial"/>
              </w:rPr>
              <w:t>23</w:t>
            </w:r>
          </w:p>
        </w:tc>
        <w:tc>
          <w:tcPr>
            <w:tcW w:w="1299" w:type="pct"/>
            <w:tcBorders>
              <w:top w:val="single" w:sz="4" w:space="0" w:color="auto"/>
              <w:left w:val="single" w:sz="4" w:space="0" w:color="auto"/>
              <w:bottom w:val="single" w:sz="4" w:space="0" w:color="auto"/>
              <w:right w:val="single" w:sz="4" w:space="0" w:color="auto"/>
            </w:tcBorders>
          </w:tcPr>
          <w:p w14:paraId="68328F94" w14:textId="77777777" w:rsidR="003C7CB1" w:rsidRPr="003C7CB1" w:rsidRDefault="003C7CB1" w:rsidP="00C94BE7">
            <w:pPr>
              <w:textAlignment w:val="baseline"/>
              <w:rPr>
                <w:rFonts w:cs="Arial"/>
              </w:rPr>
            </w:pPr>
            <w:r w:rsidRPr="003C7CB1">
              <w:rPr>
                <w:rFonts w:cs="Arial"/>
              </w:rPr>
              <w:t>Operational Availability of the Catering Service</w:t>
            </w:r>
          </w:p>
        </w:tc>
        <w:tc>
          <w:tcPr>
            <w:tcW w:w="1584" w:type="pct"/>
            <w:tcBorders>
              <w:top w:val="single" w:sz="4" w:space="0" w:color="auto"/>
              <w:left w:val="single" w:sz="4" w:space="0" w:color="auto"/>
              <w:bottom w:val="single" w:sz="4" w:space="0" w:color="auto"/>
              <w:right w:val="single" w:sz="4" w:space="0" w:color="auto"/>
            </w:tcBorders>
          </w:tcPr>
          <w:p w14:paraId="76BB20F7" w14:textId="77777777" w:rsidR="003C7CB1" w:rsidRPr="003C7CB1" w:rsidRDefault="003C7CB1" w:rsidP="00C94BE7">
            <w:pPr>
              <w:textAlignment w:val="baseline"/>
              <w:rPr>
                <w:rFonts w:cs="Arial"/>
              </w:rPr>
            </w:pPr>
            <w:r w:rsidRPr="003C7CB1">
              <w:rPr>
                <w:rFonts w:cs="Arial"/>
              </w:rPr>
              <w:t>The agreed service is to be fully operational and available during all applicable School Days</w:t>
            </w:r>
          </w:p>
        </w:tc>
        <w:tc>
          <w:tcPr>
            <w:tcW w:w="1226" w:type="pct"/>
            <w:tcBorders>
              <w:top w:val="single" w:sz="4" w:space="0" w:color="auto"/>
              <w:left w:val="single" w:sz="4" w:space="0" w:color="auto"/>
              <w:bottom w:val="single" w:sz="4" w:space="0" w:color="auto"/>
              <w:right w:val="single" w:sz="4" w:space="0" w:color="auto"/>
            </w:tcBorders>
          </w:tcPr>
          <w:p w14:paraId="03EC9BC5" w14:textId="77777777" w:rsidR="003C7CB1" w:rsidRPr="003C7CB1" w:rsidRDefault="003C7CB1" w:rsidP="00C94BE7">
            <w:pPr>
              <w:textAlignment w:val="baseline"/>
              <w:rPr>
                <w:rFonts w:cs="Arial"/>
              </w:rPr>
            </w:pPr>
            <w:r w:rsidRPr="003C7CB1">
              <w:rPr>
                <w:rFonts w:cs="Arial"/>
              </w:rPr>
              <w:t>100% compliance</w:t>
            </w:r>
          </w:p>
        </w:tc>
        <w:tc>
          <w:tcPr>
            <w:tcW w:w="598" w:type="pct"/>
            <w:tcBorders>
              <w:top w:val="single" w:sz="4" w:space="0" w:color="auto"/>
              <w:left w:val="single" w:sz="4" w:space="0" w:color="auto"/>
              <w:bottom w:val="single" w:sz="4" w:space="0" w:color="auto"/>
              <w:right w:val="single" w:sz="4" w:space="0" w:color="auto"/>
            </w:tcBorders>
          </w:tcPr>
          <w:p w14:paraId="272087BF" w14:textId="77777777" w:rsidR="003C7CB1" w:rsidRPr="003C7CB1" w:rsidRDefault="003C7CB1" w:rsidP="00C94BE7">
            <w:pPr>
              <w:textAlignment w:val="baseline"/>
              <w:rPr>
                <w:rFonts w:cs="Arial"/>
              </w:rPr>
            </w:pPr>
            <w:r w:rsidRPr="003C7CB1">
              <w:rPr>
                <w:rFonts w:cs="Arial"/>
              </w:rPr>
              <w:t>Termly</w:t>
            </w:r>
          </w:p>
        </w:tc>
      </w:tr>
    </w:tbl>
    <w:p w14:paraId="10EAD4F3" w14:textId="77777777" w:rsidR="003C7CB1" w:rsidRPr="003C7CB1" w:rsidRDefault="003C7CB1" w:rsidP="003C7CB1">
      <w:pPr>
        <w:jc w:val="both"/>
        <w:textAlignment w:val="baseline"/>
        <w:rPr>
          <w:rFonts w:cs="Arial"/>
        </w:rPr>
      </w:pPr>
      <w:r w:rsidRPr="003C7CB1">
        <w:rPr>
          <w:rFonts w:cs="Arial"/>
        </w:rPr>
        <w:t> </w:t>
      </w:r>
    </w:p>
    <w:p w14:paraId="1BF83B02" w14:textId="77777777" w:rsidR="003C7CB1" w:rsidRPr="003C7CB1" w:rsidRDefault="003C7CB1" w:rsidP="003C7CB1">
      <w:pPr>
        <w:pStyle w:val="2ndLevelIndent"/>
        <w:ind w:left="720"/>
        <w:rPr>
          <w:lang w:eastAsia="en-GB"/>
        </w:rPr>
      </w:pPr>
      <w:r w:rsidRPr="003C7CB1">
        <w:rPr>
          <w:lang w:val="en-US" w:eastAsia="en-GB"/>
        </w:rPr>
        <w:t>30</w:t>
      </w:r>
      <w:r w:rsidRPr="003C7CB1">
        <w:rPr>
          <w:lang w:eastAsia="en-GB"/>
        </w:rPr>
        <w:t>.2 The Academy will monitor the Contractors performance on the agreed basis. The Contractor shall maintain appropriate records and provide the Academy with such information and data as required. A KPI reporting template will be issued. </w:t>
      </w:r>
    </w:p>
    <w:p w14:paraId="1CFC6F34" w14:textId="77777777" w:rsidR="003C7CB1" w:rsidRPr="003C7CB1" w:rsidRDefault="003C7CB1" w:rsidP="003C7CB1">
      <w:pPr>
        <w:jc w:val="both"/>
        <w:textAlignment w:val="baseline"/>
        <w:rPr>
          <w:rFonts w:cs="Arial"/>
        </w:rPr>
      </w:pPr>
      <w:r w:rsidRPr="003C7CB1">
        <w:rPr>
          <w:rFonts w:cs="Arial"/>
          <w:b/>
          <w:bCs/>
        </w:rPr>
        <w:t>31. Trading Summary </w:t>
      </w:r>
      <w:r w:rsidRPr="003C7CB1">
        <w:rPr>
          <w:rFonts w:cs="Arial"/>
        </w:rPr>
        <w:t> </w:t>
      </w:r>
    </w:p>
    <w:p w14:paraId="1B42EF91" w14:textId="77777777" w:rsidR="003C7CB1" w:rsidRPr="003C7CB1" w:rsidRDefault="003C7CB1" w:rsidP="003C7CB1">
      <w:pPr>
        <w:pStyle w:val="2ndLevelIndent"/>
        <w:ind w:left="720"/>
        <w:rPr>
          <w:lang w:eastAsia="en-GB"/>
        </w:rPr>
      </w:pPr>
      <w:r w:rsidRPr="003C7CB1">
        <w:rPr>
          <w:lang w:eastAsia="en-GB"/>
        </w:rPr>
        <w:t>31.1 Trading summaries for each individual Academy are provided within the individual Academy Specifications. </w:t>
      </w:r>
    </w:p>
    <w:p w14:paraId="71ED40B3" w14:textId="77777777" w:rsidR="003C7CB1" w:rsidRPr="003C7CB1" w:rsidRDefault="003C7CB1" w:rsidP="003C7CB1">
      <w:pPr>
        <w:pStyle w:val="2ndLevelIndent"/>
        <w:ind w:left="720"/>
        <w:rPr>
          <w:lang w:eastAsia="en-GB"/>
        </w:rPr>
      </w:pPr>
      <w:r w:rsidRPr="003C7CB1">
        <w:rPr>
          <w:lang w:eastAsia="en-GB"/>
        </w:rPr>
        <w:t>31.2 Contractors may normally want to reflect an increase in their projected income figures in Year 1, in anticipation of an improved food offer/ increased uptake. However, to ensure the financial scoring section is fair, these trading figures must be used for Year One projection in relation to income.  </w:t>
      </w:r>
    </w:p>
    <w:p w14:paraId="35D8079E" w14:textId="77777777" w:rsidR="003C7CB1" w:rsidRPr="003C7CB1" w:rsidRDefault="003C7CB1" w:rsidP="003C7CB1">
      <w:pPr>
        <w:pStyle w:val="2ndLevelIndent"/>
        <w:ind w:left="720"/>
        <w:rPr>
          <w:lang w:eastAsia="en-GB"/>
        </w:rPr>
      </w:pPr>
      <w:r w:rsidRPr="003C7CB1">
        <w:rPr>
          <w:lang w:eastAsia="en-GB"/>
        </w:rPr>
        <w:t>Contractors are asked to explain how Year 2&amp;3 income figures, in their projections, have been derived.  </w:t>
      </w:r>
    </w:p>
    <w:p w14:paraId="3BA90427" w14:textId="77777777" w:rsidR="003C7CB1" w:rsidRPr="003C7CB1" w:rsidRDefault="003C7CB1" w:rsidP="003C7CB1">
      <w:pPr>
        <w:pStyle w:val="2ndLevelIndent"/>
        <w:ind w:left="720"/>
        <w:rPr>
          <w:lang w:eastAsia="en-GB"/>
        </w:rPr>
      </w:pPr>
      <w:r w:rsidRPr="003C7CB1">
        <w:rPr>
          <w:lang w:eastAsia="en-GB"/>
        </w:rPr>
        <w:t>31.3 Once trading patterns are determined and the appointed Contractor encounters losses because the trading incomes stated in the tender for years 2 &amp;3 are not achieved without substantive justification, compensating financial adjustments to cover these will not be accepted. </w:t>
      </w:r>
    </w:p>
    <w:p w14:paraId="5E111825" w14:textId="77777777" w:rsidR="003C7CB1" w:rsidRPr="003C7CB1" w:rsidRDefault="003C7CB1" w:rsidP="003C7CB1">
      <w:pPr>
        <w:pStyle w:val="2ndLevelIndent"/>
        <w:ind w:left="720"/>
        <w:jc w:val="left"/>
        <w:rPr>
          <w:lang w:eastAsia="en-GB"/>
        </w:rPr>
      </w:pPr>
      <w:r w:rsidRPr="003C7CB1">
        <w:rPr>
          <w:lang w:eastAsia="en-GB"/>
        </w:rPr>
        <w:t>31.4 The historical financial information and any tariffs are for guidance only. Contractors must satisfy themselves as to the accuracy of this information. No liability shall be accepted by the Academy for any inaccuracy.</w:t>
      </w:r>
    </w:p>
    <w:p w14:paraId="50D82453" w14:textId="77777777" w:rsidR="003C7CB1" w:rsidRPr="003C7CB1" w:rsidRDefault="003C7CB1" w:rsidP="003C7CB1">
      <w:pPr>
        <w:jc w:val="both"/>
        <w:textAlignment w:val="baseline"/>
        <w:rPr>
          <w:rFonts w:cs="Arial"/>
        </w:rPr>
      </w:pPr>
      <w:r w:rsidRPr="003C7CB1">
        <w:rPr>
          <w:rFonts w:cs="Arial"/>
          <w:b/>
          <w:bCs/>
        </w:rPr>
        <w:t>32. Management Information </w:t>
      </w:r>
      <w:r w:rsidRPr="003C7CB1">
        <w:rPr>
          <w:rFonts w:cs="Arial"/>
        </w:rPr>
        <w:t> </w:t>
      </w:r>
    </w:p>
    <w:p w14:paraId="0EF658AD" w14:textId="77777777" w:rsidR="003C7CB1" w:rsidRPr="003C7CB1" w:rsidRDefault="003C7CB1" w:rsidP="003C7CB1">
      <w:pPr>
        <w:pStyle w:val="2ndLevelIndent"/>
        <w:ind w:left="720"/>
        <w:rPr>
          <w:lang w:eastAsia="en-GB"/>
        </w:rPr>
      </w:pPr>
      <w:r w:rsidRPr="003C7CB1">
        <w:rPr>
          <w:lang w:eastAsia="en-GB"/>
        </w:rPr>
        <w:t>32.1 The Contractor will be responsible for providing management information reporting. As a minimum reporting is required for that will be used to measure the success of the KPI’s. Details of these are outlined within section 30 of this specification document.   </w:t>
      </w:r>
    </w:p>
    <w:p w14:paraId="1BB49421" w14:textId="77777777" w:rsidR="003C7CB1" w:rsidRPr="003C7CB1" w:rsidRDefault="003C7CB1" w:rsidP="003C7CB1">
      <w:pPr>
        <w:pStyle w:val="2ndLevelIndent"/>
        <w:ind w:left="720"/>
        <w:rPr>
          <w:lang w:eastAsia="en-GB"/>
        </w:rPr>
      </w:pPr>
      <w:r w:rsidRPr="003C7CB1">
        <w:rPr>
          <w:lang w:eastAsia="en-GB"/>
        </w:rPr>
        <w:t>32.2 The Contractor will be required to provide management information reporting that demonstrates the income/expenditure of the service. These reports should be provided on a monthly basis in line with the Academy trading year, as per KPI 22 above.  </w:t>
      </w:r>
    </w:p>
    <w:p w14:paraId="79A38110" w14:textId="77777777" w:rsidR="003C7CB1" w:rsidRPr="003C7CB1" w:rsidRDefault="003C7CB1" w:rsidP="003C7CB1">
      <w:pPr>
        <w:pStyle w:val="2ndLevelIndent"/>
        <w:ind w:left="720"/>
        <w:rPr>
          <w:lang w:eastAsia="en-GB"/>
        </w:rPr>
      </w:pPr>
      <w:r w:rsidRPr="003C7CB1">
        <w:rPr>
          <w:lang w:eastAsia="en-GB"/>
        </w:rPr>
        <w:t>32.3 The Contractor will be required to provide ad-hoc management reporting as requested by OAT on any area of the service provided. </w:t>
      </w:r>
    </w:p>
    <w:p w14:paraId="109B432B" w14:textId="77777777" w:rsidR="003C7CB1" w:rsidRPr="003C7CB1" w:rsidRDefault="003C7CB1" w:rsidP="003C7CB1">
      <w:pPr>
        <w:jc w:val="both"/>
        <w:textAlignment w:val="baseline"/>
        <w:rPr>
          <w:rFonts w:cs="Arial"/>
        </w:rPr>
      </w:pPr>
      <w:r w:rsidRPr="003C7CB1">
        <w:rPr>
          <w:rFonts w:cs="Arial"/>
          <w:b/>
          <w:bCs/>
        </w:rPr>
        <w:t>33. Catering Services Trust Auditor </w:t>
      </w:r>
      <w:r w:rsidRPr="003C7CB1">
        <w:rPr>
          <w:rFonts w:cs="Arial"/>
        </w:rPr>
        <w:t xml:space="preserve">           </w:t>
      </w:r>
    </w:p>
    <w:p w14:paraId="2F6C81F1" w14:textId="77777777" w:rsidR="003C7CB1" w:rsidRPr="003C7CB1" w:rsidRDefault="003C7CB1" w:rsidP="003C7CB1">
      <w:pPr>
        <w:spacing w:before="120"/>
        <w:ind w:left="720"/>
        <w:jc w:val="both"/>
        <w:rPr>
          <w:rFonts w:cs="Arial"/>
        </w:rPr>
      </w:pPr>
      <w:r w:rsidRPr="003C7CB1">
        <w:t>33.1 </w:t>
      </w:r>
      <w:r w:rsidRPr="003C7CB1">
        <w:rPr>
          <w:rFonts w:cs="Arial"/>
        </w:rPr>
        <w:t>As part of the Conditions of Contract, Ormiston Academy Trust (OAT) has commissioned an external body, of their choosing to audit on their behalf, aspects of the catering provision and the Catering Contractor. This will be a cost, to the Contractor, of £2,800 exc VAT per year of the contract and should be built into the pricing model.</w:t>
      </w:r>
    </w:p>
    <w:p w14:paraId="70C1D2AA" w14:textId="77777777" w:rsidR="003C7CB1" w:rsidRPr="003C7CB1" w:rsidRDefault="003C7CB1" w:rsidP="003C7CB1">
      <w:pPr>
        <w:spacing w:before="120"/>
        <w:ind w:left="720"/>
        <w:jc w:val="both"/>
        <w:rPr>
          <w:rFonts w:cs="Arial"/>
        </w:rPr>
      </w:pPr>
      <w:r w:rsidRPr="003C7CB1">
        <w:rPr>
          <w:rFonts w:cs="Arial"/>
        </w:rPr>
        <w:t>33.2 Should subsequent mini competitions result from this Framework it should be noted that there will be a fee from the OAT external body, at a cost to the Contractor, associated with the mini competition. The role of the external body, with regard to the Contractor, will be to liaise, on behalf of OAT from contract award, through to the mobilisation of the contract to ensure a smooth T.U.P.E. process takes place, the service mobilised and the service delivered is, as, per the tender specification. This fee will be £2,200 exc VAT and will need to be included in the future mini competition pricing model for Year One of the contract. This is in addition to the £2,800 exc VAT per year, as outlined in point 33.1.</w:t>
      </w:r>
    </w:p>
    <w:p w14:paraId="56BBB4F9" w14:textId="77777777" w:rsidR="003C7CB1" w:rsidRPr="003C7CB1" w:rsidRDefault="003C7CB1" w:rsidP="003C7CB1">
      <w:pPr>
        <w:spacing w:before="120"/>
        <w:ind w:left="720"/>
        <w:jc w:val="both"/>
        <w:rPr>
          <w:rFonts w:cs="Arial"/>
        </w:rPr>
      </w:pPr>
      <w:r w:rsidRPr="003C7CB1">
        <w:rPr>
          <w:rFonts w:cs="Arial"/>
        </w:rPr>
        <w:t>33.3 The Audit will be scored and should the Contractor fail to reach the 75% pass rate a recovery action plan will be formulated by the Auditor and the time involved in formulating and monitoring the actions required will be at an additional day rate of £400 per day required. This will be charged to the Contractor.</w:t>
      </w:r>
    </w:p>
    <w:p w14:paraId="7A1A9FFA" w14:textId="3B08D296" w:rsidR="003C7CB1" w:rsidRPr="003C7CB1" w:rsidRDefault="003C7CB1" w:rsidP="003C7CB1">
      <w:pPr>
        <w:spacing w:before="120"/>
        <w:ind w:left="720"/>
        <w:jc w:val="both"/>
        <w:rPr>
          <w:rFonts w:cs="Arial"/>
        </w:rPr>
      </w:pPr>
      <w:r w:rsidRPr="003C7CB1">
        <w:rPr>
          <w:rFonts w:cs="Arial"/>
        </w:rPr>
        <w:t xml:space="preserve">33.4 The areas that will be covered by the Trust Auditor are detailed in Appendix </w:t>
      </w:r>
      <w:r w:rsidR="00062924">
        <w:rPr>
          <w:rFonts w:cs="Arial"/>
        </w:rPr>
        <w:t>F</w:t>
      </w:r>
      <w:r w:rsidRPr="003C7CB1">
        <w:rPr>
          <w:rFonts w:cs="Arial"/>
        </w:rPr>
        <w:t xml:space="preserve"> – Trust Audit Scope.</w:t>
      </w:r>
    </w:p>
    <w:p w14:paraId="6A782CC2" w14:textId="77777777" w:rsidR="003C7CB1" w:rsidRPr="003C7CB1" w:rsidRDefault="003C7CB1" w:rsidP="003C7CB1">
      <w:pPr>
        <w:spacing w:before="120"/>
        <w:ind w:left="720"/>
        <w:jc w:val="both"/>
        <w:rPr>
          <w:rFonts w:cs="Arial"/>
        </w:rPr>
      </w:pPr>
      <w:r w:rsidRPr="003C7CB1">
        <w:rPr>
          <w:rFonts w:cs="Arial"/>
        </w:rPr>
        <w:t>33.5 Any work commissioned, by the chosen external body, will remain the property of OAT and will not be shared with any third party, other than the chosen external body.</w:t>
      </w:r>
    </w:p>
    <w:p w14:paraId="1F5A00E5" w14:textId="77777777" w:rsidR="003C7CB1" w:rsidRPr="003C7CB1" w:rsidRDefault="003C7CB1" w:rsidP="003C7CB1">
      <w:pPr>
        <w:spacing w:before="120"/>
        <w:ind w:left="720"/>
        <w:jc w:val="both"/>
        <w:rPr>
          <w:rFonts w:cs="Arial"/>
        </w:rPr>
      </w:pPr>
      <w:r w:rsidRPr="003C7CB1">
        <w:rPr>
          <w:rFonts w:cs="Arial"/>
        </w:rPr>
        <w:t>33.6 The external body will be expected to perform their duties in a professional and confidential manner, sharing information only with representatives of each Academy and OAT.</w:t>
      </w:r>
    </w:p>
    <w:p w14:paraId="5AE112AD" w14:textId="77777777" w:rsidR="003C7CB1" w:rsidRPr="003C7CB1" w:rsidRDefault="003C7CB1" w:rsidP="003C7CB1">
      <w:pPr>
        <w:spacing w:before="120"/>
        <w:ind w:left="720"/>
        <w:jc w:val="both"/>
        <w:rPr>
          <w:rFonts w:cs="Arial"/>
        </w:rPr>
      </w:pPr>
      <w:r w:rsidRPr="003C7CB1">
        <w:rPr>
          <w:rFonts w:cs="Arial"/>
        </w:rPr>
        <w:t>33.7 The external body will be experienced in the education catering sector and the delivery and management of catering in schools/ academies.</w:t>
      </w:r>
    </w:p>
    <w:p w14:paraId="07966D9D" w14:textId="77777777" w:rsidR="003C7CB1" w:rsidRPr="003C7CB1" w:rsidRDefault="003C7CB1" w:rsidP="003C7CB1">
      <w:pPr>
        <w:spacing w:before="120"/>
        <w:ind w:left="720"/>
        <w:jc w:val="both"/>
        <w:rPr>
          <w:rFonts w:cs="Arial"/>
        </w:rPr>
      </w:pPr>
      <w:r w:rsidRPr="003C7CB1">
        <w:rPr>
          <w:rFonts w:cs="Arial"/>
        </w:rPr>
        <w:t>33.8 OAT will expect full transparency and co-operation from the Contractor.</w:t>
      </w:r>
    </w:p>
    <w:p w14:paraId="30F7CFB1" w14:textId="77777777" w:rsidR="003C7CB1" w:rsidRPr="003C7CB1" w:rsidRDefault="003C7CB1" w:rsidP="003C7CB1">
      <w:pPr>
        <w:spacing w:before="120"/>
        <w:ind w:left="720"/>
        <w:jc w:val="both"/>
        <w:rPr>
          <w:rFonts w:cs="Arial"/>
        </w:rPr>
      </w:pPr>
      <w:r w:rsidRPr="003C7CB1">
        <w:rPr>
          <w:rFonts w:cs="Arial"/>
        </w:rPr>
        <w:t>33.9 Within this scope of work, the external body may be requested, by OAT or the OAT Auditor, to provide feedback or information on any matters relating to the operation of the catering contract and the Contractor is required to comply with providing the requested information.</w:t>
      </w:r>
    </w:p>
    <w:p w14:paraId="2DE780DC" w14:textId="72FEFB69" w:rsidR="003C7CB1" w:rsidRPr="003C7CB1" w:rsidRDefault="003C7CB1" w:rsidP="003C7CB1">
      <w:pPr>
        <w:pStyle w:val="2ndLevelIndent"/>
        <w:spacing w:before="120" w:line="240" w:lineRule="auto"/>
        <w:ind w:left="720"/>
        <w:rPr>
          <w:lang w:eastAsia="en-GB"/>
        </w:rPr>
      </w:pPr>
      <w:r w:rsidRPr="003C7CB1">
        <w:t xml:space="preserve">33.10 Under the terms of the Contract framework the Contractor must commit to pay the sum of £2,200 exc VAT in year one of the contract and £2,800 exc VAT for each year of the contract. Failure to pay submitted invoices from the external body/ consultant within 30 days will be </w:t>
      </w:r>
      <w:r w:rsidR="007A0E95">
        <w:t>considered a</w:t>
      </w:r>
      <w:r w:rsidR="007F758D">
        <w:t xml:space="preserve"> material</w:t>
      </w:r>
      <w:r w:rsidRPr="003C7CB1">
        <w:t xml:space="preserve"> breach of contract</w:t>
      </w:r>
      <w:r w:rsidRPr="003C7CB1">
        <w:rPr>
          <w:lang w:eastAsia="en-GB"/>
        </w:rPr>
        <w:t>. </w:t>
      </w:r>
    </w:p>
    <w:p w14:paraId="25473D4F" w14:textId="77777777" w:rsidR="003C7CB1" w:rsidRPr="003C7CB1" w:rsidRDefault="003C7CB1" w:rsidP="003C7CB1">
      <w:pPr>
        <w:jc w:val="both"/>
        <w:textAlignment w:val="baseline"/>
        <w:rPr>
          <w:rFonts w:cs="Arial"/>
        </w:rPr>
      </w:pPr>
      <w:r w:rsidRPr="003C7CB1">
        <w:rPr>
          <w:rFonts w:cs="Arial"/>
          <w:b/>
          <w:bCs/>
        </w:rPr>
        <w:t>34.T.U.P.E. </w:t>
      </w:r>
      <w:r w:rsidRPr="003C7CB1">
        <w:rPr>
          <w:rFonts w:cs="Arial"/>
        </w:rPr>
        <w:t> </w:t>
      </w:r>
    </w:p>
    <w:p w14:paraId="3907BAD2" w14:textId="77777777" w:rsidR="003C7CB1" w:rsidRPr="003C7CB1" w:rsidRDefault="003C7CB1" w:rsidP="003C7CB1">
      <w:pPr>
        <w:pStyle w:val="2ndLevelIndent"/>
        <w:ind w:left="720"/>
        <w:rPr>
          <w:lang w:eastAsia="en-GB"/>
        </w:rPr>
      </w:pPr>
      <w:r w:rsidRPr="003C7CB1">
        <w:rPr>
          <w:lang w:val="en-US" w:eastAsia="en-GB"/>
        </w:rPr>
        <w:t>34</w:t>
      </w:r>
      <w:r w:rsidRPr="003C7CB1">
        <w:rPr>
          <w:lang w:eastAsia="en-GB"/>
        </w:rPr>
        <w:t>.1 The successful contractor shall conform to the Terms of the Transfer of Undertaking (Protection of Employment) Regulations 2006, as amended by the collective Redundancies and Transfer of Undertakings (Protection of Employment) (Amendment) Regulations 2015. </w:t>
      </w:r>
    </w:p>
    <w:p w14:paraId="7896C9D3" w14:textId="77777777" w:rsidR="003C7CB1" w:rsidRPr="003C7CB1" w:rsidRDefault="003C7CB1" w:rsidP="003C7CB1">
      <w:pPr>
        <w:pStyle w:val="2ndLevelIndent"/>
        <w:ind w:left="720"/>
        <w:rPr>
          <w:lang w:eastAsia="en-GB"/>
        </w:rPr>
      </w:pPr>
      <w:r w:rsidRPr="003C7CB1">
        <w:rPr>
          <w:lang w:eastAsia="en-GB"/>
        </w:rPr>
        <w:t>34.2 The profile of the Transferring Employees, detailed within the individual specifications represents a profile of the employees that are entitled to transfer under T.U.P.E. The salary/ hourly rates are correct at this point of this tender, but pay awards are negotiated each year. Contractors are therefore advised of this risk. </w:t>
      </w:r>
    </w:p>
    <w:p w14:paraId="4BC9A50E" w14:textId="77777777" w:rsidR="003C7CB1" w:rsidRPr="003C7CB1" w:rsidRDefault="003C7CB1" w:rsidP="003C7CB1">
      <w:pPr>
        <w:pStyle w:val="2ndLevelIndent"/>
        <w:ind w:left="720"/>
        <w:rPr>
          <w:lang w:eastAsia="en-GB"/>
        </w:rPr>
      </w:pPr>
      <w:r w:rsidRPr="003C7CB1">
        <w:rPr>
          <w:lang w:eastAsia="en-GB"/>
        </w:rPr>
        <w:t>34.3 The Tenderer is advised to seek independent professional advice on the consequence, to the Tenderer, if successful in being awarded the contract, as to the Tenderer’s obligations under the T.U.P.E regulations. </w:t>
      </w:r>
    </w:p>
    <w:p w14:paraId="11CDD83D" w14:textId="77777777" w:rsidR="003C7CB1" w:rsidRPr="003C7CB1" w:rsidRDefault="003C7CB1" w:rsidP="003C7CB1">
      <w:pPr>
        <w:pStyle w:val="2ndLevelIndent"/>
        <w:ind w:left="720"/>
        <w:rPr>
          <w:lang w:eastAsia="en-GB"/>
        </w:rPr>
      </w:pPr>
      <w:r w:rsidRPr="003C7CB1">
        <w:rPr>
          <w:lang w:eastAsia="en-GB"/>
        </w:rPr>
        <w:t>34.4 In particular, the application of the T.U.P.E. Regulations could give rise to the following liabilities for both the outgoing provider and the successful tenderer: </w:t>
      </w:r>
    </w:p>
    <w:p w14:paraId="20ED60F2" w14:textId="77777777" w:rsidR="003C7CB1" w:rsidRPr="003C7CB1" w:rsidRDefault="003C7CB1" w:rsidP="003C7CB1">
      <w:pPr>
        <w:pStyle w:val="2ndLevelIndent"/>
        <w:numPr>
          <w:ilvl w:val="0"/>
          <w:numId w:val="35"/>
        </w:numPr>
        <w:rPr>
          <w:lang w:eastAsia="en-GB"/>
        </w:rPr>
      </w:pPr>
      <w:r w:rsidRPr="003C7CB1">
        <w:rPr>
          <w:lang w:eastAsia="en-GB"/>
        </w:rPr>
        <w:t>A requirement to consult with recognised Trade Unions or other employee representatives of any employees of the transferor or transferee who may be affected by the transfer. </w:t>
      </w:r>
    </w:p>
    <w:p w14:paraId="4DACF403" w14:textId="77777777" w:rsidR="003C7CB1" w:rsidRPr="003C7CB1" w:rsidRDefault="003C7CB1" w:rsidP="003C7CB1">
      <w:pPr>
        <w:pStyle w:val="2ndLevelIndent"/>
        <w:numPr>
          <w:ilvl w:val="0"/>
          <w:numId w:val="35"/>
        </w:numPr>
        <w:rPr>
          <w:lang w:eastAsia="en-GB"/>
        </w:rPr>
      </w:pPr>
      <w:r w:rsidRPr="003C7CB1">
        <w:rPr>
          <w:lang w:eastAsia="en-GB"/>
        </w:rPr>
        <w:t>A requirement to maintain existing rates of pay and conditions of employment of employees (including provision of pensions) </w:t>
      </w:r>
    </w:p>
    <w:p w14:paraId="7F19F798" w14:textId="77777777" w:rsidR="003C7CB1" w:rsidRPr="003C7CB1" w:rsidRDefault="003C7CB1" w:rsidP="003C7CB1">
      <w:pPr>
        <w:pStyle w:val="2ndLevelIndent"/>
        <w:numPr>
          <w:ilvl w:val="0"/>
          <w:numId w:val="35"/>
        </w:numPr>
        <w:rPr>
          <w:lang w:eastAsia="en-GB"/>
        </w:rPr>
      </w:pPr>
      <w:r w:rsidRPr="003C7CB1">
        <w:rPr>
          <w:lang w:eastAsia="en-GB"/>
        </w:rPr>
        <w:t>A liability for unfair dismissal claims made by any employees dismissed prior to or post transfer which can be shown to have occurred by reason of the transfer. </w:t>
      </w:r>
    </w:p>
    <w:p w14:paraId="223C80A0" w14:textId="77777777" w:rsidR="003C7CB1" w:rsidRPr="003C7CB1" w:rsidRDefault="003C7CB1" w:rsidP="003C7CB1">
      <w:pPr>
        <w:pStyle w:val="2ndLevelIndent"/>
        <w:ind w:left="720"/>
        <w:rPr>
          <w:lang w:eastAsia="en-GB"/>
        </w:rPr>
      </w:pPr>
      <w:r w:rsidRPr="003C7CB1">
        <w:rPr>
          <w:lang w:eastAsia="en-GB"/>
        </w:rPr>
        <w:t>34.5 In the event their tender submission is not made or is unsuccessful the Tenderers must destroy the staffing information supplied in the invitation to tender or if unable to securely destroy return the information to the Academy within ten working days of receipt of notification of the failure of the tender or decision not to submit a tender. Tenderers must comply with all GDPR legislation. </w:t>
      </w:r>
    </w:p>
    <w:p w14:paraId="061F3E17" w14:textId="77777777" w:rsidR="003C7CB1" w:rsidRPr="003C7CB1" w:rsidRDefault="003C7CB1" w:rsidP="003C7CB1">
      <w:pPr>
        <w:pStyle w:val="2ndLevelIndent"/>
        <w:ind w:left="720"/>
        <w:rPr>
          <w:lang w:eastAsia="en-GB"/>
        </w:rPr>
      </w:pPr>
      <w:r w:rsidRPr="003C7CB1">
        <w:rPr>
          <w:lang w:eastAsia="en-GB"/>
        </w:rPr>
        <w:t>34.6 The academy expects the successful Contractor to establish with the current provider the most viable method, which does not expose the Academy, the previous provider or themselves in terms of employment transfer. </w:t>
      </w:r>
    </w:p>
    <w:p w14:paraId="779DA22A" w14:textId="77777777" w:rsidR="003C7CB1" w:rsidRPr="003C7CB1" w:rsidRDefault="003C7CB1" w:rsidP="003C7CB1">
      <w:pPr>
        <w:pStyle w:val="2ndLevelIndent"/>
        <w:ind w:left="720"/>
        <w:rPr>
          <w:lang w:eastAsia="en-GB"/>
        </w:rPr>
      </w:pPr>
      <w:r w:rsidRPr="003C7CB1">
        <w:rPr>
          <w:lang w:eastAsia="en-GB"/>
        </w:rPr>
        <w:t>34.7 According to current understanding the following applies in relation to the existing catering staff employed immediately before the transfer of the catering services undertaking to the successful Contractor. </w:t>
      </w:r>
    </w:p>
    <w:p w14:paraId="75630CBB" w14:textId="77777777" w:rsidR="003C7CB1" w:rsidRPr="003C7CB1" w:rsidRDefault="003C7CB1" w:rsidP="003C7CB1">
      <w:pPr>
        <w:pStyle w:val="2ndLevelIndent"/>
        <w:ind w:left="720"/>
        <w:rPr>
          <w:lang w:eastAsia="en-GB"/>
        </w:rPr>
      </w:pPr>
      <w:r w:rsidRPr="003C7CB1">
        <w:rPr>
          <w:lang w:eastAsia="en-GB"/>
        </w:rPr>
        <w:t>34.8 The Contractor shall:  </w:t>
      </w:r>
    </w:p>
    <w:p w14:paraId="73EC5C4A" w14:textId="77777777" w:rsidR="003C7CB1" w:rsidRPr="003C7CB1" w:rsidRDefault="003C7CB1" w:rsidP="003C7CB1">
      <w:pPr>
        <w:pStyle w:val="2ndLevelIndent"/>
        <w:ind w:left="1440"/>
        <w:rPr>
          <w:lang w:eastAsia="en-GB"/>
        </w:rPr>
      </w:pPr>
      <w:r w:rsidRPr="003C7CB1">
        <w:rPr>
          <w:lang w:eastAsia="en-GB"/>
        </w:rPr>
        <w:t>34.8.1 Employ as identified for transfer by the existing provider those existing staff on their current rates of pay and conditions of service (including local conditions), as a minimum. </w:t>
      </w:r>
    </w:p>
    <w:p w14:paraId="4D9D748C" w14:textId="77777777" w:rsidR="003C7CB1" w:rsidRPr="003C7CB1" w:rsidRDefault="003C7CB1" w:rsidP="003C7CB1">
      <w:pPr>
        <w:pStyle w:val="2ndLevelIndent"/>
        <w:ind w:left="1440"/>
        <w:rPr>
          <w:lang w:eastAsia="en-GB"/>
        </w:rPr>
      </w:pPr>
      <w:r w:rsidRPr="003C7CB1">
        <w:rPr>
          <w:lang w:eastAsia="en-GB"/>
        </w:rPr>
        <w:t>34.8.2 Take over any collective agreements made on behalf of the employees concerned which is in force immediately before transfer and recognise any independent trade unions. If subsequently any adjustment is made to arrangements the Contractor shall be liable for any compensation, including payments in respect of any continuous service of the employees concerned with the existing Contractor of the Academy or with any predecessor employers. </w:t>
      </w:r>
    </w:p>
    <w:p w14:paraId="2C8D0DD4" w14:textId="77777777" w:rsidR="003C7CB1" w:rsidRPr="003C7CB1" w:rsidRDefault="003C7CB1" w:rsidP="003C7CB1">
      <w:pPr>
        <w:pStyle w:val="2ndLevelIndent"/>
        <w:ind w:left="1440"/>
        <w:rPr>
          <w:lang w:eastAsia="en-GB"/>
        </w:rPr>
      </w:pPr>
      <w:r w:rsidRPr="003C7CB1">
        <w:rPr>
          <w:lang w:eastAsia="en-GB"/>
        </w:rPr>
        <w:t>34.8.3 Consult jointly as necessary together with the existing employer in advance with any independent recognised Trade Union about the transfer of the undertaking, allowing adequate time for consultation, such consideration to include: </w:t>
      </w:r>
    </w:p>
    <w:p w14:paraId="3A58583B" w14:textId="77777777" w:rsidR="003C7CB1" w:rsidRPr="003C7CB1" w:rsidRDefault="003C7CB1" w:rsidP="003C7CB1">
      <w:pPr>
        <w:pStyle w:val="2ndLevelIndent"/>
        <w:numPr>
          <w:ilvl w:val="0"/>
          <w:numId w:val="36"/>
        </w:numPr>
        <w:rPr>
          <w:lang w:eastAsia="en-GB"/>
        </w:rPr>
      </w:pPr>
      <w:r w:rsidRPr="003C7CB1">
        <w:rPr>
          <w:lang w:eastAsia="en-GB"/>
        </w:rPr>
        <w:t>Notification that the transfer will take place, its approximate timing and reasons. </w:t>
      </w:r>
    </w:p>
    <w:p w14:paraId="6A3D9D95" w14:textId="77777777" w:rsidR="003C7CB1" w:rsidRPr="003C7CB1" w:rsidRDefault="003C7CB1" w:rsidP="003C7CB1">
      <w:pPr>
        <w:pStyle w:val="2ndLevelIndent"/>
        <w:numPr>
          <w:ilvl w:val="0"/>
          <w:numId w:val="36"/>
        </w:numPr>
        <w:rPr>
          <w:lang w:eastAsia="en-GB"/>
        </w:rPr>
      </w:pPr>
      <w:r w:rsidRPr="003C7CB1">
        <w:rPr>
          <w:lang w:eastAsia="en-GB"/>
        </w:rPr>
        <w:t>The legal, economic and social implications of the transfer for the affected staff. </w:t>
      </w:r>
    </w:p>
    <w:p w14:paraId="58D34846" w14:textId="77777777" w:rsidR="003C7CB1" w:rsidRPr="003C7CB1" w:rsidRDefault="003C7CB1" w:rsidP="003C7CB1">
      <w:pPr>
        <w:pStyle w:val="2ndLevelIndent"/>
        <w:numPr>
          <w:ilvl w:val="0"/>
          <w:numId w:val="36"/>
        </w:numPr>
        <w:rPr>
          <w:lang w:eastAsia="en-GB"/>
        </w:rPr>
      </w:pPr>
      <w:r w:rsidRPr="003C7CB1">
        <w:rPr>
          <w:lang w:eastAsia="en-GB"/>
        </w:rPr>
        <w:t>The proposed arrangements for operating the catering service, particularly the staffing arrangements.  </w:t>
      </w:r>
    </w:p>
    <w:p w14:paraId="3C889BE4" w14:textId="77777777" w:rsidR="003C7CB1" w:rsidRPr="003C7CB1" w:rsidRDefault="003C7CB1" w:rsidP="003C7CB1">
      <w:pPr>
        <w:pStyle w:val="2ndLevelIndent"/>
        <w:numPr>
          <w:ilvl w:val="0"/>
          <w:numId w:val="36"/>
        </w:numPr>
        <w:rPr>
          <w:lang w:eastAsia="en-GB"/>
        </w:rPr>
      </w:pPr>
      <w:r w:rsidRPr="003C7CB1">
        <w:rPr>
          <w:lang w:eastAsia="en-GB"/>
        </w:rPr>
        <w:t>Any measures relating to the T.U.P.E. transfer. </w:t>
      </w:r>
    </w:p>
    <w:p w14:paraId="5FD15A56" w14:textId="77777777" w:rsidR="003C7CB1" w:rsidRPr="003C7CB1" w:rsidRDefault="003C7CB1" w:rsidP="003C7CB1">
      <w:pPr>
        <w:jc w:val="both"/>
        <w:textAlignment w:val="baseline"/>
        <w:rPr>
          <w:rFonts w:cs="Arial"/>
        </w:rPr>
      </w:pPr>
      <w:r w:rsidRPr="003C7CB1">
        <w:rPr>
          <w:rFonts w:cs="Arial"/>
          <w:b/>
          <w:bCs/>
        </w:rPr>
        <w:t>35. Pensions</w:t>
      </w:r>
      <w:r w:rsidRPr="003C7CB1">
        <w:rPr>
          <w:rFonts w:cs="Arial"/>
        </w:rPr>
        <w:t> </w:t>
      </w:r>
    </w:p>
    <w:p w14:paraId="7D836D48" w14:textId="2B4AC64C" w:rsidR="003C7CB1" w:rsidRPr="003C7CB1" w:rsidRDefault="003C7CB1" w:rsidP="003C7CB1">
      <w:pPr>
        <w:pStyle w:val="2ndLevelIndent"/>
        <w:ind w:left="720"/>
        <w:rPr>
          <w:lang w:eastAsia="en-GB"/>
        </w:rPr>
      </w:pPr>
      <w:r w:rsidRPr="003C7CB1">
        <w:rPr>
          <w:lang w:eastAsia="en-GB"/>
        </w:rPr>
        <w:t>35.1</w:t>
      </w:r>
      <w:r w:rsidR="001E11F5">
        <w:rPr>
          <w:lang w:eastAsia="en-GB"/>
        </w:rPr>
        <w:t>a</w:t>
      </w:r>
      <w:r w:rsidRPr="003C7CB1">
        <w:rPr>
          <w:lang w:eastAsia="en-GB"/>
        </w:rPr>
        <w:t xml:space="preserve"> </w:t>
      </w:r>
      <w:r w:rsidR="00657EF1">
        <w:rPr>
          <w:lang w:eastAsia="en-GB"/>
        </w:rPr>
        <w:t xml:space="preserve">For </w:t>
      </w:r>
      <w:r w:rsidR="007874BC">
        <w:rPr>
          <w:lang w:eastAsia="en-GB"/>
        </w:rPr>
        <w:t>transferring n</w:t>
      </w:r>
      <w:r w:rsidR="004B561C">
        <w:rPr>
          <w:lang w:eastAsia="en-GB"/>
        </w:rPr>
        <w:t>on</w:t>
      </w:r>
      <w:r w:rsidR="00980F50">
        <w:rPr>
          <w:lang w:eastAsia="en-GB"/>
        </w:rPr>
        <w:t xml:space="preserve">-Local Government Pension Scheme </w:t>
      </w:r>
      <w:r w:rsidR="00197BF0">
        <w:rPr>
          <w:lang w:eastAsia="en-GB"/>
        </w:rPr>
        <w:t xml:space="preserve">(LGPS) </w:t>
      </w:r>
      <w:r w:rsidR="00980F50">
        <w:rPr>
          <w:lang w:eastAsia="en-GB"/>
        </w:rPr>
        <w:t>Employees</w:t>
      </w:r>
      <w:r w:rsidR="00197BF0">
        <w:rPr>
          <w:lang w:eastAsia="en-GB"/>
        </w:rPr>
        <w:t xml:space="preserve"> - th</w:t>
      </w:r>
      <w:r w:rsidRPr="003C7CB1">
        <w:rPr>
          <w:lang w:eastAsia="en-GB"/>
        </w:rPr>
        <w:t>e Contractor shall inform the Academy of which pension scheme the employees are to be offered: </w:t>
      </w:r>
    </w:p>
    <w:p w14:paraId="36044D68" w14:textId="77777777" w:rsidR="003C7CB1" w:rsidRPr="003C7CB1" w:rsidRDefault="003C7CB1" w:rsidP="003C7CB1">
      <w:pPr>
        <w:pStyle w:val="2ndLevelIndent"/>
        <w:numPr>
          <w:ilvl w:val="0"/>
          <w:numId w:val="40"/>
        </w:numPr>
        <w:rPr>
          <w:lang w:eastAsia="en-GB"/>
        </w:rPr>
      </w:pPr>
      <w:r w:rsidRPr="003C7CB1">
        <w:rPr>
          <w:lang w:eastAsia="en-GB"/>
        </w:rPr>
        <w:t>Membership of the Local Government Pension Scheme, or </w:t>
      </w:r>
    </w:p>
    <w:p w14:paraId="5E1A5822" w14:textId="77777777" w:rsidR="003C7CB1" w:rsidRPr="003C7CB1" w:rsidRDefault="003C7CB1" w:rsidP="003C7CB1">
      <w:pPr>
        <w:pStyle w:val="2ndLevelIndent"/>
        <w:numPr>
          <w:ilvl w:val="0"/>
          <w:numId w:val="40"/>
        </w:numPr>
        <w:rPr>
          <w:lang w:eastAsia="en-GB"/>
        </w:rPr>
      </w:pPr>
      <w:r w:rsidRPr="003C7CB1">
        <w:rPr>
          <w:lang w:eastAsia="en-GB"/>
        </w:rPr>
        <w:t>Membership of a good quality employer pension scheme, being a contracted out final salary based defined benefit scheme, or a defined contribution scheme, or </w:t>
      </w:r>
    </w:p>
    <w:p w14:paraId="33B409E3" w14:textId="77777777" w:rsidR="003C7CB1" w:rsidRPr="003C7CB1" w:rsidRDefault="003C7CB1" w:rsidP="003C7CB1">
      <w:pPr>
        <w:pStyle w:val="2ndLevelIndent"/>
        <w:numPr>
          <w:ilvl w:val="0"/>
          <w:numId w:val="40"/>
        </w:numPr>
        <w:rPr>
          <w:lang w:eastAsia="en-GB"/>
        </w:rPr>
      </w:pPr>
      <w:r w:rsidRPr="003C7CB1">
        <w:rPr>
          <w:lang w:eastAsia="en-GB"/>
        </w:rPr>
        <w:t>A stakeholder pension scheme under which the employer matches employee contributions. </w:t>
      </w:r>
    </w:p>
    <w:p w14:paraId="526C9D13" w14:textId="3150E8B4" w:rsidR="003258EE" w:rsidRDefault="00091474" w:rsidP="003C7CB1">
      <w:pPr>
        <w:pStyle w:val="2ndLevelIndent"/>
        <w:ind w:left="720"/>
        <w:rPr>
          <w:lang w:eastAsia="en-GB"/>
        </w:rPr>
      </w:pPr>
      <w:r w:rsidRPr="003C7CB1">
        <w:rPr>
          <w:lang w:eastAsia="en-GB"/>
        </w:rPr>
        <w:t>35.</w:t>
      </w:r>
      <w:r>
        <w:rPr>
          <w:lang w:eastAsia="en-GB"/>
        </w:rPr>
        <w:t>1b</w:t>
      </w:r>
      <w:r w:rsidRPr="003C7CB1">
        <w:rPr>
          <w:lang w:eastAsia="en-GB"/>
        </w:rPr>
        <w:t xml:space="preserve"> For</w:t>
      </w:r>
      <w:r w:rsidR="007874BC">
        <w:rPr>
          <w:lang w:eastAsia="en-GB"/>
        </w:rPr>
        <w:t xml:space="preserve"> transferring </w:t>
      </w:r>
      <w:r w:rsidR="002D2AD3">
        <w:rPr>
          <w:lang w:eastAsia="en-GB"/>
        </w:rPr>
        <w:t>employees who are eligible for, or active members of</w:t>
      </w:r>
      <w:r w:rsidR="006D74B5">
        <w:rPr>
          <w:lang w:eastAsia="en-GB"/>
        </w:rPr>
        <w:t xml:space="preserve">, a </w:t>
      </w:r>
      <w:r w:rsidR="006A4F03">
        <w:rPr>
          <w:lang w:eastAsia="en-GB"/>
        </w:rPr>
        <w:t>Local Government Pension Scheme</w:t>
      </w:r>
      <w:r w:rsidR="003258EE">
        <w:rPr>
          <w:lang w:eastAsia="en-GB"/>
        </w:rPr>
        <w:t xml:space="preserve"> (LGPS) Employees </w:t>
      </w:r>
      <w:r w:rsidR="008B54D4">
        <w:rPr>
          <w:lang w:eastAsia="en-GB"/>
        </w:rPr>
        <w:t>– the</w:t>
      </w:r>
      <w:r w:rsidR="00B134D3">
        <w:rPr>
          <w:lang w:eastAsia="en-GB"/>
        </w:rPr>
        <w:t xml:space="preserve"> Contractor</w:t>
      </w:r>
      <w:r>
        <w:rPr>
          <w:lang w:eastAsia="en-GB"/>
        </w:rPr>
        <w:t xml:space="preserve"> must:</w:t>
      </w:r>
    </w:p>
    <w:p w14:paraId="37BD574E" w14:textId="47A2622A" w:rsidR="00091474" w:rsidRDefault="00091474" w:rsidP="00091474">
      <w:pPr>
        <w:pStyle w:val="2ndLevelIndent"/>
        <w:numPr>
          <w:ilvl w:val="0"/>
          <w:numId w:val="48"/>
        </w:numPr>
        <w:rPr>
          <w:lang w:eastAsia="en-GB"/>
        </w:rPr>
      </w:pPr>
      <w:r>
        <w:rPr>
          <w:lang w:eastAsia="en-GB"/>
        </w:rPr>
        <w:t xml:space="preserve">Become </w:t>
      </w:r>
      <w:r w:rsidR="00594A09">
        <w:rPr>
          <w:lang w:eastAsia="en-GB"/>
        </w:rPr>
        <w:t>an Admitted Body in the applicable LGP</w:t>
      </w:r>
      <w:r w:rsidR="00855E86">
        <w:rPr>
          <w:lang w:eastAsia="en-GB"/>
        </w:rPr>
        <w:t>S</w:t>
      </w:r>
      <w:r w:rsidR="00144B2B">
        <w:rPr>
          <w:lang w:eastAsia="en-GB"/>
        </w:rPr>
        <w:t>, providing continued access</w:t>
      </w:r>
      <w:r w:rsidR="003D4334">
        <w:rPr>
          <w:lang w:eastAsia="en-GB"/>
        </w:rPr>
        <w:t xml:space="preserve"> and maintaining </w:t>
      </w:r>
      <w:r w:rsidR="00616B20">
        <w:rPr>
          <w:lang w:eastAsia="en-GB"/>
        </w:rPr>
        <w:t>ongoing</w:t>
      </w:r>
      <w:r w:rsidR="003D4334">
        <w:rPr>
          <w:lang w:eastAsia="en-GB"/>
        </w:rPr>
        <w:t xml:space="preserve"> eligibility</w:t>
      </w:r>
      <w:r w:rsidR="00616B20">
        <w:rPr>
          <w:lang w:eastAsia="en-GB"/>
        </w:rPr>
        <w:t xml:space="preserve"> on behalf of the applicable employee(s)</w:t>
      </w:r>
      <w:r w:rsidR="003D4334">
        <w:rPr>
          <w:lang w:eastAsia="en-GB"/>
        </w:rPr>
        <w:t xml:space="preserve">, </w:t>
      </w:r>
      <w:r w:rsidR="00144B2B">
        <w:rPr>
          <w:lang w:eastAsia="en-GB"/>
        </w:rPr>
        <w:t>via a</w:t>
      </w:r>
      <w:r w:rsidR="00AA0359">
        <w:rPr>
          <w:lang w:eastAsia="en-GB"/>
        </w:rPr>
        <w:t>n Admissions Agreement or</w:t>
      </w:r>
    </w:p>
    <w:p w14:paraId="4E88869A" w14:textId="3002ED1B" w:rsidR="00AA0359" w:rsidRDefault="00AA0359" w:rsidP="00091474">
      <w:pPr>
        <w:pStyle w:val="2ndLevelIndent"/>
        <w:numPr>
          <w:ilvl w:val="0"/>
          <w:numId w:val="48"/>
        </w:numPr>
        <w:rPr>
          <w:lang w:eastAsia="en-GB"/>
        </w:rPr>
      </w:pPr>
      <w:r>
        <w:rPr>
          <w:lang w:eastAsia="en-GB"/>
        </w:rPr>
        <w:t xml:space="preserve">Where permitted, offer a pension scheme certified as broadly comparable to the </w:t>
      </w:r>
      <w:r w:rsidR="00773F79">
        <w:rPr>
          <w:lang w:eastAsia="en-GB"/>
        </w:rPr>
        <w:t>applicable LGPS by the Government Actuary’s Department.</w:t>
      </w:r>
    </w:p>
    <w:p w14:paraId="1CEC14C5" w14:textId="7E7B3C6D" w:rsidR="003C7CB1" w:rsidRPr="003C7CB1" w:rsidRDefault="003258EE" w:rsidP="003C7CB1">
      <w:pPr>
        <w:pStyle w:val="2ndLevelIndent"/>
        <w:ind w:left="720"/>
        <w:rPr>
          <w:lang w:eastAsia="en-GB"/>
        </w:rPr>
      </w:pPr>
      <w:r>
        <w:rPr>
          <w:lang w:eastAsia="en-GB"/>
        </w:rPr>
        <w:t>35.</w:t>
      </w:r>
      <w:r w:rsidR="001E11F5">
        <w:rPr>
          <w:lang w:eastAsia="en-GB"/>
        </w:rPr>
        <w:t>2</w:t>
      </w:r>
      <w:r>
        <w:rPr>
          <w:lang w:eastAsia="en-GB"/>
        </w:rPr>
        <w:t xml:space="preserve"> </w:t>
      </w:r>
      <w:r w:rsidR="00DE4AC5">
        <w:rPr>
          <w:lang w:eastAsia="en-GB"/>
        </w:rPr>
        <w:t>A</w:t>
      </w:r>
      <w:r w:rsidR="003C7CB1" w:rsidRPr="003C7CB1">
        <w:rPr>
          <w:lang w:eastAsia="en-GB"/>
        </w:rPr>
        <w:t>ny expenses incurred by the Contractor in satisfying the necessary pension scheme arrangements shall be at the Contractor’s expense.  </w:t>
      </w:r>
    </w:p>
    <w:p w14:paraId="27E59219" w14:textId="205E581C" w:rsidR="003C7CB1" w:rsidRPr="003C7CB1" w:rsidRDefault="003C7CB1" w:rsidP="003C7CB1">
      <w:pPr>
        <w:pStyle w:val="2ndLevelIndent"/>
        <w:ind w:left="720"/>
        <w:rPr>
          <w:lang w:eastAsia="en-GB"/>
        </w:rPr>
      </w:pPr>
      <w:r w:rsidRPr="003C7CB1">
        <w:rPr>
          <w:lang w:eastAsia="en-GB"/>
        </w:rPr>
        <w:t>35.</w:t>
      </w:r>
      <w:r w:rsidR="001E11F5">
        <w:rPr>
          <w:lang w:eastAsia="en-GB"/>
        </w:rPr>
        <w:t>3</w:t>
      </w:r>
      <w:r w:rsidRPr="003C7CB1">
        <w:rPr>
          <w:lang w:eastAsia="en-GB"/>
        </w:rPr>
        <w:t> The Contractor is required to make the application for admitted body status. Any costs associated with applying for any admitted body status applications shall be at the Contractors expense and not included in any financial projections. </w:t>
      </w:r>
    </w:p>
    <w:p w14:paraId="7FF8DE61" w14:textId="2D37C51F" w:rsidR="003C7CB1" w:rsidRPr="003C7CB1" w:rsidRDefault="003C7CB1" w:rsidP="00910756">
      <w:pPr>
        <w:pStyle w:val="2ndLevelIndent"/>
        <w:ind w:left="720"/>
      </w:pPr>
      <w:r w:rsidRPr="003C7CB1">
        <w:rPr>
          <w:lang w:eastAsia="en-GB"/>
        </w:rPr>
        <w:t>35.</w:t>
      </w:r>
      <w:r w:rsidR="001E11F5">
        <w:rPr>
          <w:lang w:eastAsia="en-GB"/>
        </w:rPr>
        <w:t>4</w:t>
      </w:r>
      <w:r w:rsidRPr="003C7CB1">
        <w:rPr>
          <w:lang w:eastAsia="en-GB"/>
        </w:rPr>
        <w:t> OAT will request that the relevant LGPS provider assess the liability and level of risk, with regard to pensions, arising from the premature termination of the contractual agreement by reason of insolvency, liquidation or winding up of the Contractors company. Should this risk be deemed sufficient by the Client or the relevant LGPS provider, the Contractor may be required to instigate or implement further measures, to fully indemnify the Client from this risk. The costs associated with this these measures will be at the Contractors expense. </w:t>
      </w:r>
    </w:p>
    <w:sectPr w:rsidR="003C7CB1" w:rsidRPr="003C7CB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33DD9"/>
    <w:multiLevelType w:val="multilevel"/>
    <w:tmpl w:val="37C01D04"/>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0AE5388"/>
    <w:multiLevelType w:val="hybridMultilevel"/>
    <w:tmpl w:val="B3C04B36"/>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07753B0C"/>
    <w:multiLevelType w:val="hybridMultilevel"/>
    <w:tmpl w:val="FFFC0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F4ECA"/>
    <w:multiLevelType w:val="hybridMultilevel"/>
    <w:tmpl w:val="A66E3A9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9DA236E"/>
    <w:multiLevelType w:val="hybridMultilevel"/>
    <w:tmpl w:val="CB8E8B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6E581E"/>
    <w:multiLevelType w:val="hybridMultilevel"/>
    <w:tmpl w:val="F5B6C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07257B"/>
    <w:multiLevelType w:val="hybridMultilevel"/>
    <w:tmpl w:val="18E43CC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AA858FF"/>
    <w:multiLevelType w:val="hybridMultilevel"/>
    <w:tmpl w:val="0296B4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AC767C0"/>
    <w:multiLevelType w:val="hybridMultilevel"/>
    <w:tmpl w:val="EC68DD4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9" w15:restartNumberingAfterBreak="0">
    <w:nsid w:val="1BD0256B"/>
    <w:multiLevelType w:val="hybridMultilevel"/>
    <w:tmpl w:val="42A6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881EBD"/>
    <w:multiLevelType w:val="hybridMultilevel"/>
    <w:tmpl w:val="67689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E60FAB"/>
    <w:multiLevelType w:val="hybridMultilevel"/>
    <w:tmpl w:val="95FC8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F72C4E"/>
    <w:multiLevelType w:val="hybridMultilevel"/>
    <w:tmpl w:val="B3DA24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1B85677"/>
    <w:multiLevelType w:val="hybridMultilevel"/>
    <w:tmpl w:val="A7CCA68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21C5444E"/>
    <w:multiLevelType w:val="hybridMultilevel"/>
    <w:tmpl w:val="44281BF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5" w15:restartNumberingAfterBreak="0">
    <w:nsid w:val="24E813E4"/>
    <w:multiLevelType w:val="multilevel"/>
    <w:tmpl w:val="37C01D04"/>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2AF70F8A"/>
    <w:multiLevelType w:val="hybridMultilevel"/>
    <w:tmpl w:val="97007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BF045F3"/>
    <w:multiLevelType w:val="hybridMultilevel"/>
    <w:tmpl w:val="8604E7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2EBE5FF7"/>
    <w:multiLevelType w:val="hybridMultilevel"/>
    <w:tmpl w:val="BFA250A6"/>
    <w:lvl w:ilvl="0" w:tplc="C0646750">
      <w:start w:val="1"/>
      <w:numFmt w:val="bullet"/>
      <w:lvlText w:val=""/>
      <w:lvlJc w:val="left"/>
      <w:pPr>
        <w:tabs>
          <w:tab w:val="num" w:pos="360"/>
        </w:tabs>
        <w:ind w:left="360" w:hanging="360"/>
      </w:pPr>
      <w:rPr>
        <w:rFonts w:ascii="Symbol" w:hAnsi="Symbol" w:hint="default"/>
        <w:sz w:val="20"/>
      </w:rPr>
    </w:lvl>
    <w:lvl w:ilvl="1" w:tplc="D240869A" w:tentative="1">
      <w:start w:val="1"/>
      <w:numFmt w:val="bullet"/>
      <w:lvlText w:val=""/>
      <w:lvlJc w:val="left"/>
      <w:pPr>
        <w:tabs>
          <w:tab w:val="num" w:pos="1080"/>
        </w:tabs>
        <w:ind w:left="1080" w:hanging="360"/>
      </w:pPr>
      <w:rPr>
        <w:rFonts w:ascii="Symbol" w:hAnsi="Symbol" w:hint="default"/>
        <w:sz w:val="20"/>
      </w:rPr>
    </w:lvl>
    <w:lvl w:ilvl="2" w:tplc="29DE94F8" w:tentative="1">
      <w:start w:val="1"/>
      <w:numFmt w:val="bullet"/>
      <w:lvlText w:val=""/>
      <w:lvlJc w:val="left"/>
      <w:pPr>
        <w:tabs>
          <w:tab w:val="num" w:pos="1800"/>
        </w:tabs>
        <w:ind w:left="1800" w:hanging="360"/>
      </w:pPr>
      <w:rPr>
        <w:rFonts w:ascii="Symbol" w:hAnsi="Symbol" w:hint="default"/>
        <w:sz w:val="20"/>
      </w:rPr>
    </w:lvl>
    <w:lvl w:ilvl="3" w:tplc="83969CE2" w:tentative="1">
      <w:start w:val="1"/>
      <w:numFmt w:val="bullet"/>
      <w:lvlText w:val=""/>
      <w:lvlJc w:val="left"/>
      <w:pPr>
        <w:tabs>
          <w:tab w:val="num" w:pos="2520"/>
        </w:tabs>
        <w:ind w:left="2520" w:hanging="360"/>
      </w:pPr>
      <w:rPr>
        <w:rFonts w:ascii="Symbol" w:hAnsi="Symbol" w:hint="default"/>
        <w:sz w:val="20"/>
      </w:rPr>
    </w:lvl>
    <w:lvl w:ilvl="4" w:tplc="367240BE" w:tentative="1">
      <w:start w:val="1"/>
      <w:numFmt w:val="bullet"/>
      <w:lvlText w:val=""/>
      <w:lvlJc w:val="left"/>
      <w:pPr>
        <w:tabs>
          <w:tab w:val="num" w:pos="3240"/>
        </w:tabs>
        <w:ind w:left="3240" w:hanging="360"/>
      </w:pPr>
      <w:rPr>
        <w:rFonts w:ascii="Symbol" w:hAnsi="Symbol" w:hint="default"/>
        <w:sz w:val="20"/>
      </w:rPr>
    </w:lvl>
    <w:lvl w:ilvl="5" w:tplc="25B6021A" w:tentative="1">
      <w:start w:val="1"/>
      <w:numFmt w:val="bullet"/>
      <w:lvlText w:val=""/>
      <w:lvlJc w:val="left"/>
      <w:pPr>
        <w:tabs>
          <w:tab w:val="num" w:pos="3960"/>
        </w:tabs>
        <w:ind w:left="3960" w:hanging="360"/>
      </w:pPr>
      <w:rPr>
        <w:rFonts w:ascii="Symbol" w:hAnsi="Symbol" w:hint="default"/>
        <w:sz w:val="20"/>
      </w:rPr>
    </w:lvl>
    <w:lvl w:ilvl="6" w:tplc="F17260AA" w:tentative="1">
      <w:start w:val="1"/>
      <w:numFmt w:val="bullet"/>
      <w:lvlText w:val=""/>
      <w:lvlJc w:val="left"/>
      <w:pPr>
        <w:tabs>
          <w:tab w:val="num" w:pos="4680"/>
        </w:tabs>
        <w:ind w:left="4680" w:hanging="360"/>
      </w:pPr>
      <w:rPr>
        <w:rFonts w:ascii="Symbol" w:hAnsi="Symbol" w:hint="default"/>
        <w:sz w:val="20"/>
      </w:rPr>
    </w:lvl>
    <w:lvl w:ilvl="7" w:tplc="B7D0269A" w:tentative="1">
      <w:start w:val="1"/>
      <w:numFmt w:val="bullet"/>
      <w:lvlText w:val=""/>
      <w:lvlJc w:val="left"/>
      <w:pPr>
        <w:tabs>
          <w:tab w:val="num" w:pos="5400"/>
        </w:tabs>
        <w:ind w:left="5400" w:hanging="360"/>
      </w:pPr>
      <w:rPr>
        <w:rFonts w:ascii="Symbol" w:hAnsi="Symbol" w:hint="default"/>
        <w:sz w:val="20"/>
      </w:rPr>
    </w:lvl>
    <w:lvl w:ilvl="8" w:tplc="281E8E0E" w:tentative="1">
      <w:start w:val="1"/>
      <w:numFmt w:val="bullet"/>
      <w:lvlText w:val=""/>
      <w:lvlJc w:val="left"/>
      <w:pPr>
        <w:tabs>
          <w:tab w:val="num" w:pos="6120"/>
        </w:tabs>
        <w:ind w:left="6120" w:hanging="360"/>
      </w:pPr>
      <w:rPr>
        <w:rFonts w:ascii="Symbol" w:hAnsi="Symbol" w:hint="default"/>
        <w:sz w:val="20"/>
      </w:rPr>
    </w:lvl>
  </w:abstractNum>
  <w:abstractNum w:abstractNumId="19" w15:restartNumberingAfterBreak="0">
    <w:nsid w:val="3141555B"/>
    <w:multiLevelType w:val="hybridMultilevel"/>
    <w:tmpl w:val="7A8E0F4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775B0D"/>
    <w:multiLevelType w:val="multilevel"/>
    <w:tmpl w:val="317E013E"/>
    <w:lvl w:ilvl="0">
      <w:start w:val="1"/>
      <w:numFmt w:val="decimal"/>
      <w:lvlText w:val="%1."/>
      <w:lvlJc w:val="left"/>
      <w:pPr>
        <w:ind w:left="360" w:hanging="360"/>
      </w:p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21" w15:restartNumberingAfterBreak="0">
    <w:nsid w:val="37FD17A2"/>
    <w:multiLevelType w:val="hybridMultilevel"/>
    <w:tmpl w:val="8A28B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C3CBF"/>
    <w:multiLevelType w:val="hybridMultilevel"/>
    <w:tmpl w:val="33B067B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39066AC3"/>
    <w:multiLevelType w:val="hybridMultilevel"/>
    <w:tmpl w:val="F08498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A61924"/>
    <w:multiLevelType w:val="hybridMultilevel"/>
    <w:tmpl w:val="54E8A73C"/>
    <w:lvl w:ilvl="0" w:tplc="4F2EF134">
      <w:start w:val="1"/>
      <w:numFmt w:val="bullet"/>
      <w:lvlText w:val=""/>
      <w:lvlJc w:val="left"/>
      <w:pPr>
        <w:tabs>
          <w:tab w:val="num" w:pos="720"/>
        </w:tabs>
        <w:ind w:left="720" w:hanging="360"/>
      </w:pPr>
      <w:rPr>
        <w:rFonts w:ascii="Symbol" w:hAnsi="Symbol" w:hint="default"/>
        <w:sz w:val="20"/>
      </w:rPr>
    </w:lvl>
    <w:lvl w:ilvl="1" w:tplc="07824592" w:tentative="1">
      <w:start w:val="1"/>
      <w:numFmt w:val="bullet"/>
      <w:lvlText w:val=""/>
      <w:lvlJc w:val="left"/>
      <w:pPr>
        <w:tabs>
          <w:tab w:val="num" w:pos="1440"/>
        </w:tabs>
        <w:ind w:left="1440" w:hanging="360"/>
      </w:pPr>
      <w:rPr>
        <w:rFonts w:ascii="Symbol" w:hAnsi="Symbol" w:hint="default"/>
        <w:sz w:val="20"/>
      </w:rPr>
    </w:lvl>
    <w:lvl w:ilvl="2" w:tplc="6D221DCC" w:tentative="1">
      <w:start w:val="1"/>
      <w:numFmt w:val="bullet"/>
      <w:lvlText w:val=""/>
      <w:lvlJc w:val="left"/>
      <w:pPr>
        <w:tabs>
          <w:tab w:val="num" w:pos="2160"/>
        </w:tabs>
        <w:ind w:left="2160" w:hanging="360"/>
      </w:pPr>
      <w:rPr>
        <w:rFonts w:ascii="Symbol" w:hAnsi="Symbol" w:hint="default"/>
        <w:sz w:val="20"/>
      </w:rPr>
    </w:lvl>
    <w:lvl w:ilvl="3" w:tplc="6472BEB6" w:tentative="1">
      <w:start w:val="1"/>
      <w:numFmt w:val="bullet"/>
      <w:lvlText w:val=""/>
      <w:lvlJc w:val="left"/>
      <w:pPr>
        <w:tabs>
          <w:tab w:val="num" w:pos="2880"/>
        </w:tabs>
        <w:ind w:left="2880" w:hanging="360"/>
      </w:pPr>
      <w:rPr>
        <w:rFonts w:ascii="Symbol" w:hAnsi="Symbol" w:hint="default"/>
        <w:sz w:val="20"/>
      </w:rPr>
    </w:lvl>
    <w:lvl w:ilvl="4" w:tplc="EC82D2C6" w:tentative="1">
      <w:start w:val="1"/>
      <w:numFmt w:val="bullet"/>
      <w:lvlText w:val=""/>
      <w:lvlJc w:val="left"/>
      <w:pPr>
        <w:tabs>
          <w:tab w:val="num" w:pos="3600"/>
        </w:tabs>
        <w:ind w:left="3600" w:hanging="360"/>
      </w:pPr>
      <w:rPr>
        <w:rFonts w:ascii="Symbol" w:hAnsi="Symbol" w:hint="default"/>
        <w:sz w:val="20"/>
      </w:rPr>
    </w:lvl>
    <w:lvl w:ilvl="5" w:tplc="B54E057C" w:tentative="1">
      <w:start w:val="1"/>
      <w:numFmt w:val="bullet"/>
      <w:lvlText w:val=""/>
      <w:lvlJc w:val="left"/>
      <w:pPr>
        <w:tabs>
          <w:tab w:val="num" w:pos="4320"/>
        </w:tabs>
        <w:ind w:left="4320" w:hanging="360"/>
      </w:pPr>
      <w:rPr>
        <w:rFonts w:ascii="Symbol" w:hAnsi="Symbol" w:hint="default"/>
        <w:sz w:val="20"/>
      </w:rPr>
    </w:lvl>
    <w:lvl w:ilvl="6" w:tplc="B1E41E7A" w:tentative="1">
      <w:start w:val="1"/>
      <w:numFmt w:val="bullet"/>
      <w:lvlText w:val=""/>
      <w:lvlJc w:val="left"/>
      <w:pPr>
        <w:tabs>
          <w:tab w:val="num" w:pos="5040"/>
        </w:tabs>
        <w:ind w:left="5040" w:hanging="360"/>
      </w:pPr>
      <w:rPr>
        <w:rFonts w:ascii="Symbol" w:hAnsi="Symbol" w:hint="default"/>
        <w:sz w:val="20"/>
      </w:rPr>
    </w:lvl>
    <w:lvl w:ilvl="7" w:tplc="9536E4FA" w:tentative="1">
      <w:start w:val="1"/>
      <w:numFmt w:val="bullet"/>
      <w:lvlText w:val=""/>
      <w:lvlJc w:val="left"/>
      <w:pPr>
        <w:tabs>
          <w:tab w:val="num" w:pos="5760"/>
        </w:tabs>
        <w:ind w:left="5760" w:hanging="360"/>
      </w:pPr>
      <w:rPr>
        <w:rFonts w:ascii="Symbol" w:hAnsi="Symbol" w:hint="default"/>
        <w:sz w:val="20"/>
      </w:rPr>
    </w:lvl>
    <w:lvl w:ilvl="8" w:tplc="F2FAEF9A"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EE49FE"/>
    <w:multiLevelType w:val="hybridMultilevel"/>
    <w:tmpl w:val="9C18B6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C3450EB"/>
    <w:multiLevelType w:val="hybridMultilevel"/>
    <w:tmpl w:val="0A8602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DE3719E"/>
    <w:multiLevelType w:val="hybridMultilevel"/>
    <w:tmpl w:val="07A45C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E046492"/>
    <w:multiLevelType w:val="hybridMultilevel"/>
    <w:tmpl w:val="EDE28C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3ECA076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1C73806"/>
    <w:multiLevelType w:val="multilevel"/>
    <w:tmpl w:val="01DE1426"/>
    <w:lvl w:ilvl="0">
      <w:start w:val="1"/>
      <w:numFmt w:val="bullet"/>
      <w:lvlText w:val=""/>
      <w:lvlJc w:val="left"/>
      <w:pPr>
        <w:ind w:left="1512" w:hanging="360"/>
      </w:pPr>
      <w:rPr>
        <w:rFonts w:ascii="Symbol" w:hAnsi="Symbol" w:hint="default"/>
      </w:rPr>
    </w:lvl>
    <w:lvl w:ilvl="1">
      <w:start w:val="1"/>
      <w:numFmt w:val="decimal"/>
      <w:lvlText w:val="%1.%2."/>
      <w:lvlJc w:val="left"/>
      <w:pPr>
        <w:ind w:left="1944" w:hanging="432"/>
      </w:pPr>
    </w:lvl>
    <w:lvl w:ilvl="2">
      <w:start w:val="1"/>
      <w:numFmt w:val="decimal"/>
      <w:lvlText w:val="%1.%2.%3."/>
      <w:lvlJc w:val="left"/>
      <w:pPr>
        <w:ind w:left="2376" w:hanging="504"/>
      </w:pPr>
    </w:lvl>
    <w:lvl w:ilvl="3">
      <w:start w:val="1"/>
      <w:numFmt w:val="decimal"/>
      <w:lvlText w:val="%1.%2.%3.%4."/>
      <w:lvlJc w:val="left"/>
      <w:pPr>
        <w:ind w:left="2880" w:hanging="648"/>
      </w:pPr>
    </w:lvl>
    <w:lvl w:ilvl="4">
      <w:start w:val="1"/>
      <w:numFmt w:val="decimal"/>
      <w:lvlText w:val="%1.%2.%3.%4.%5."/>
      <w:lvlJc w:val="left"/>
      <w:pPr>
        <w:ind w:left="3384" w:hanging="792"/>
      </w:pPr>
    </w:lvl>
    <w:lvl w:ilvl="5">
      <w:start w:val="1"/>
      <w:numFmt w:val="decimal"/>
      <w:lvlText w:val="%1.%2.%3.%4.%5.%6."/>
      <w:lvlJc w:val="left"/>
      <w:pPr>
        <w:ind w:left="3888" w:hanging="936"/>
      </w:pPr>
    </w:lvl>
    <w:lvl w:ilvl="6">
      <w:start w:val="1"/>
      <w:numFmt w:val="decimal"/>
      <w:lvlText w:val="%1.%2.%3.%4.%5.%6.%7."/>
      <w:lvlJc w:val="left"/>
      <w:pPr>
        <w:ind w:left="4392" w:hanging="1080"/>
      </w:pPr>
    </w:lvl>
    <w:lvl w:ilvl="7">
      <w:start w:val="1"/>
      <w:numFmt w:val="decimal"/>
      <w:lvlText w:val="%1.%2.%3.%4.%5.%6.%7.%8."/>
      <w:lvlJc w:val="left"/>
      <w:pPr>
        <w:ind w:left="4896" w:hanging="1224"/>
      </w:pPr>
    </w:lvl>
    <w:lvl w:ilvl="8">
      <w:start w:val="1"/>
      <w:numFmt w:val="decimal"/>
      <w:lvlText w:val="%1.%2.%3.%4.%5.%6.%7.%8.%9."/>
      <w:lvlJc w:val="left"/>
      <w:pPr>
        <w:ind w:left="5472" w:hanging="1440"/>
      </w:pPr>
    </w:lvl>
  </w:abstractNum>
  <w:abstractNum w:abstractNumId="31" w15:restartNumberingAfterBreak="0">
    <w:nsid w:val="47E42B1B"/>
    <w:multiLevelType w:val="hybridMultilevel"/>
    <w:tmpl w:val="C408E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8BE6B98"/>
    <w:multiLevelType w:val="multilevel"/>
    <w:tmpl w:val="967ECF54"/>
    <w:lvl w:ilvl="0">
      <w:start w:val="7"/>
      <w:numFmt w:val="decimal"/>
      <w:lvlText w:val="%1"/>
      <w:lvlJc w:val="left"/>
      <w:pPr>
        <w:ind w:left="480" w:hanging="480"/>
      </w:pPr>
      <w:rPr>
        <w:rFonts w:hint="default"/>
      </w:rPr>
    </w:lvl>
    <w:lvl w:ilvl="1">
      <w:start w:val="4"/>
      <w:numFmt w:val="decimal"/>
      <w:lvlText w:val="%1.%2"/>
      <w:lvlJc w:val="left"/>
      <w:pPr>
        <w:ind w:left="990" w:hanging="480"/>
      </w:pPr>
      <w:rPr>
        <w:rFonts w:hint="default"/>
      </w:rPr>
    </w:lvl>
    <w:lvl w:ilvl="2">
      <w:start w:val="1"/>
      <w:numFmt w:val="decimal"/>
      <w:pStyle w:val="3rdLevelIndent"/>
      <w:lvlText w:val="%1.%2.%3"/>
      <w:lvlJc w:val="left"/>
      <w:pPr>
        <w:ind w:left="17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33" w15:restartNumberingAfterBreak="0">
    <w:nsid w:val="49E46E83"/>
    <w:multiLevelType w:val="hybridMultilevel"/>
    <w:tmpl w:val="D492A78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57B74ACA"/>
    <w:multiLevelType w:val="hybridMultilevel"/>
    <w:tmpl w:val="FA9CD0D4"/>
    <w:lvl w:ilvl="0" w:tplc="05E8FAEC">
      <w:start w:val="1"/>
      <w:numFmt w:val="bullet"/>
      <w:lvlText w:val=""/>
      <w:lvlJc w:val="left"/>
      <w:pPr>
        <w:tabs>
          <w:tab w:val="num" w:pos="720"/>
        </w:tabs>
        <w:ind w:left="720" w:hanging="360"/>
      </w:pPr>
      <w:rPr>
        <w:rFonts w:ascii="Symbol" w:hAnsi="Symbol" w:hint="default"/>
        <w:sz w:val="20"/>
      </w:rPr>
    </w:lvl>
    <w:lvl w:ilvl="1" w:tplc="F29E54DA" w:tentative="1">
      <w:start w:val="1"/>
      <w:numFmt w:val="bullet"/>
      <w:lvlText w:val=""/>
      <w:lvlJc w:val="left"/>
      <w:pPr>
        <w:tabs>
          <w:tab w:val="num" w:pos="1440"/>
        </w:tabs>
        <w:ind w:left="1440" w:hanging="360"/>
      </w:pPr>
      <w:rPr>
        <w:rFonts w:ascii="Symbol" w:hAnsi="Symbol" w:hint="default"/>
        <w:sz w:val="20"/>
      </w:rPr>
    </w:lvl>
    <w:lvl w:ilvl="2" w:tplc="A650F6AA" w:tentative="1">
      <w:start w:val="1"/>
      <w:numFmt w:val="bullet"/>
      <w:lvlText w:val=""/>
      <w:lvlJc w:val="left"/>
      <w:pPr>
        <w:tabs>
          <w:tab w:val="num" w:pos="2160"/>
        </w:tabs>
        <w:ind w:left="2160" w:hanging="360"/>
      </w:pPr>
      <w:rPr>
        <w:rFonts w:ascii="Symbol" w:hAnsi="Symbol" w:hint="default"/>
        <w:sz w:val="20"/>
      </w:rPr>
    </w:lvl>
    <w:lvl w:ilvl="3" w:tplc="598A9E2C" w:tentative="1">
      <w:start w:val="1"/>
      <w:numFmt w:val="bullet"/>
      <w:lvlText w:val=""/>
      <w:lvlJc w:val="left"/>
      <w:pPr>
        <w:tabs>
          <w:tab w:val="num" w:pos="2880"/>
        </w:tabs>
        <w:ind w:left="2880" w:hanging="360"/>
      </w:pPr>
      <w:rPr>
        <w:rFonts w:ascii="Symbol" w:hAnsi="Symbol" w:hint="default"/>
        <w:sz w:val="20"/>
      </w:rPr>
    </w:lvl>
    <w:lvl w:ilvl="4" w:tplc="8A74F868" w:tentative="1">
      <w:start w:val="1"/>
      <w:numFmt w:val="bullet"/>
      <w:lvlText w:val=""/>
      <w:lvlJc w:val="left"/>
      <w:pPr>
        <w:tabs>
          <w:tab w:val="num" w:pos="3600"/>
        </w:tabs>
        <w:ind w:left="3600" w:hanging="360"/>
      </w:pPr>
      <w:rPr>
        <w:rFonts w:ascii="Symbol" w:hAnsi="Symbol" w:hint="default"/>
        <w:sz w:val="20"/>
      </w:rPr>
    </w:lvl>
    <w:lvl w:ilvl="5" w:tplc="7A547D42" w:tentative="1">
      <w:start w:val="1"/>
      <w:numFmt w:val="bullet"/>
      <w:lvlText w:val=""/>
      <w:lvlJc w:val="left"/>
      <w:pPr>
        <w:tabs>
          <w:tab w:val="num" w:pos="4320"/>
        </w:tabs>
        <w:ind w:left="4320" w:hanging="360"/>
      </w:pPr>
      <w:rPr>
        <w:rFonts w:ascii="Symbol" w:hAnsi="Symbol" w:hint="default"/>
        <w:sz w:val="20"/>
      </w:rPr>
    </w:lvl>
    <w:lvl w:ilvl="6" w:tplc="EBF2294C" w:tentative="1">
      <w:start w:val="1"/>
      <w:numFmt w:val="bullet"/>
      <w:lvlText w:val=""/>
      <w:lvlJc w:val="left"/>
      <w:pPr>
        <w:tabs>
          <w:tab w:val="num" w:pos="5040"/>
        </w:tabs>
        <w:ind w:left="5040" w:hanging="360"/>
      </w:pPr>
      <w:rPr>
        <w:rFonts w:ascii="Symbol" w:hAnsi="Symbol" w:hint="default"/>
        <w:sz w:val="20"/>
      </w:rPr>
    </w:lvl>
    <w:lvl w:ilvl="7" w:tplc="C3808760" w:tentative="1">
      <w:start w:val="1"/>
      <w:numFmt w:val="bullet"/>
      <w:lvlText w:val=""/>
      <w:lvlJc w:val="left"/>
      <w:pPr>
        <w:tabs>
          <w:tab w:val="num" w:pos="5760"/>
        </w:tabs>
        <w:ind w:left="5760" w:hanging="360"/>
      </w:pPr>
      <w:rPr>
        <w:rFonts w:ascii="Symbol" w:hAnsi="Symbol" w:hint="default"/>
        <w:sz w:val="20"/>
      </w:rPr>
    </w:lvl>
    <w:lvl w:ilvl="8" w:tplc="055E3982"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FF6349"/>
    <w:multiLevelType w:val="hybridMultilevel"/>
    <w:tmpl w:val="7F8247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AA83604"/>
    <w:multiLevelType w:val="hybridMultilevel"/>
    <w:tmpl w:val="530EB1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2B22AE"/>
    <w:multiLevelType w:val="hybridMultilevel"/>
    <w:tmpl w:val="5B52B31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8" w15:restartNumberingAfterBreak="0">
    <w:nsid w:val="707914BE"/>
    <w:multiLevelType w:val="hybridMultilevel"/>
    <w:tmpl w:val="E8246B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71B57F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20F6767"/>
    <w:multiLevelType w:val="hybridMultilevel"/>
    <w:tmpl w:val="6BD8C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491E70"/>
    <w:multiLevelType w:val="hybridMultilevel"/>
    <w:tmpl w:val="CAC6ADF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79E3157"/>
    <w:multiLevelType w:val="hybridMultilevel"/>
    <w:tmpl w:val="39F618B0"/>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94061A9"/>
    <w:multiLevelType w:val="hybridMultilevel"/>
    <w:tmpl w:val="A3A0DB9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F007C2C"/>
    <w:multiLevelType w:val="hybridMultilevel"/>
    <w:tmpl w:val="026AEFF2"/>
    <w:lvl w:ilvl="0" w:tplc="08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31876148">
    <w:abstractNumId w:val="20"/>
  </w:num>
  <w:num w:numId="2" w16cid:durableId="4667499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4238379">
    <w:abstractNumId w:val="8"/>
  </w:num>
  <w:num w:numId="4" w16cid:durableId="1097367530">
    <w:abstractNumId w:val="4"/>
  </w:num>
  <w:num w:numId="5" w16cid:durableId="1705668636">
    <w:abstractNumId w:val="32"/>
    <w:lvlOverride w:ilvl="0">
      <w:lvl w:ilvl="0">
        <w:start w:val="7"/>
        <w:numFmt w:val="decimal"/>
        <w:lvlText w:val="%1"/>
        <w:lvlJc w:val="left"/>
        <w:pPr>
          <w:ind w:left="480" w:hanging="480"/>
        </w:pPr>
        <w:rPr>
          <w:rFonts w:hint="default"/>
        </w:rPr>
      </w:lvl>
    </w:lvlOverride>
    <w:lvlOverride w:ilvl="1">
      <w:lvl w:ilvl="1">
        <w:start w:val="4"/>
        <w:numFmt w:val="decimal"/>
        <w:lvlText w:val="%1.%2"/>
        <w:lvlJc w:val="left"/>
        <w:pPr>
          <w:ind w:left="990" w:hanging="480"/>
        </w:pPr>
        <w:rPr>
          <w:rFonts w:hint="default"/>
        </w:rPr>
      </w:lvl>
    </w:lvlOverride>
    <w:lvlOverride w:ilvl="2">
      <w:lvl w:ilvl="2">
        <w:start w:val="1"/>
        <w:numFmt w:val="decimal"/>
        <w:lvlRestart w:val="0"/>
        <w:pStyle w:val="3rdLevelIndent"/>
        <w:lvlText w:val="9.3.%3"/>
        <w:lvlJc w:val="left"/>
        <w:pPr>
          <w:ind w:left="1740" w:hanging="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3">
      <w:lvl w:ilvl="3">
        <w:start w:val="1"/>
        <w:numFmt w:val="decimal"/>
        <w:lvlText w:val="%1.%2.%3.%4"/>
        <w:lvlJc w:val="left"/>
        <w:pPr>
          <w:ind w:left="2250" w:hanging="720"/>
        </w:pPr>
        <w:rPr>
          <w:rFonts w:hint="default"/>
        </w:rPr>
      </w:lvl>
    </w:lvlOverride>
    <w:lvlOverride w:ilvl="4">
      <w:lvl w:ilvl="4">
        <w:start w:val="1"/>
        <w:numFmt w:val="decimal"/>
        <w:lvlText w:val="%1.%2.%3.%4.%5"/>
        <w:lvlJc w:val="left"/>
        <w:pPr>
          <w:ind w:left="3120" w:hanging="1080"/>
        </w:pPr>
        <w:rPr>
          <w:rFonts w:hint="default"/>
        </w:rPr>
      </w:lvl>
    </w:lvlOverride>
    <w:lvlOverride w:ilvl="5">
      <w:lvl w:ilvl="5">
        <w:start w:val="1"/>
        <w:numFmt w:val="decimal"/>
        <w:lvlText w:val="%1.%2.%3.%4.%5.%6"/>
        <w:lvlJc w:val="left"/>
        <w:pPr>
          <w:ind w:left="3630" w:hanging="1080"/>
        </w:pPr>
        <w:rPr>
          <w:rFonts w:hint="default"/>
        </w:rPr>
      </w:lvl>
    </w:lvlOverride>
    <w:lvlOverride w:ilvl="6">
      <w:lvl w:ilvl="6">
        <w:start w:val="1"/>
        <w:numFmt w:val="decimal"/>
        <w:lvlText w:val="%1.%2.%3.%4.%5.%6.%7"/>
        <w:lvlJc w:val="left"/>
        <w:pPr>
          <w:ind w:left="4500" w:hanging="1440"/>
        </w:pPr>
        <w:rPr>
          <w:rFonts w:hint="default"/>
        </w:rPr>
      </w:lvl>
    </w:lvlOverride>
    <w:lvlOverride w:ilvl="7">
      <w:lvl w:ilvl="7">
        <w:start w:val="1"/>
        <w:numFmt w:val="decimal"/>
        <w:lvlText w:val="%1.%2.%3.%4.%5.%6.%7.%8"/>
        <w:lvlJc w:val="left"/>
        <w:pPr>
          <w:ind w:left="5010" w:hanging="1440"/>
        </w:pPr>
        <w:rPr>
          <w:rFonts w:hint="default"/>
        </w:rPr>
      </w:lvl>
    </w:lvlOverride>
    <w:lvlOverride w:ilvl="8">
      <w:lvl w:ilvl="8">
        <w:start w:val="1"/>
        <w:numFmt w:val="decimal"/>
        <w:lvlText w:val="%1.%2.%3.%4.%5.%6.%7.%8.%9"/>
        <w:lvlJc w:val="left"/>
        <w:pPr>
          <w:ind w:left="5880" w:hanging="1800"/>
        </w:pPr>
        <w:rPr>
          <w:rFonts w:hint="default"/>
        </w:rPr>
      </w:lvl>
    </w:lvlOverride>
  </w:num>
  <w:num w:numId="6" w16cid:durableId="308561134">
    <w:abstractNumId w:val="18"/>
  </w:num>
  <w:num w:numId="7" w16cid:durableId="1227257007">
    <w:abstractNumId w:val="5"/>
  </w:num>
  <w:num w:numId="8" w16cid:durableId="239558274">
    <w:abstractNumId w:val="10"/>
  </w:num>
  <w:num w:numId="9" w16cid:durableId="1983264940">
    <w:abstractNumId w:val="16"/>
  </w:num>
  <w:num w:numId="10" w16cid:durableId="558904611">
    <w:abstractNumId w:val="17"/>
  </w:num>
  <w:num w:numId="11" w16cid:durableId="169414192">
    <w:abstractNumId w:val="9"/>
  </w:num>
  <w:num w:numId="12" w16cid:durableId="1620917071">
    <w:abstractNumId w:val="27"/>
  </w:num>
  <w:num w:numId="13" w16cid:durableId="1998221515">
    <w:abstractNumId w:val="19"/>
  </w:num>
  <w:num w:numId="14" w16cid:durableId="1982227162">
    <w:abstractNumId w:val="25"/>
  </w:num>
  <w:num w:numId="15" w16cid:durableId="2072654876">
    <w:abstractNumId w:val="40"/>
  </w:num>
  <w:num w:numId="16" w16cid:durableId="260378000">
    <w:abstractNumId w:val="35"/>
  </w:num>
  <w:num w:numId="17" w16cid:durableId="395323194">
    <w:abstractNumId w:val="21"/>
  </w:num>
  <w:num w:numId="18" w16cid:durableId="647635043">
    <w:abstractNumId w:val="26"/>
  </w:num>
  <w:num w:numId="19" w16cid:durableId="1214540671">
    <w:abstractNumId w:val="44"/>
  </w:num>
  <w:num w:numId="20" w16cid:durableId="484011763">
    <w:abstractNumId w:val="42"/>
  </w:num>
  <w:num w:numId="21" w16cid:durableId="515391005">
    <w:abstractNumId w:val="39"/>
  </w:num>
  <w:num w:numId="22" w16cid:durableId="457260931">
    <w:abstractNumId w:val="36"/>
  </w:num>
  <w:num w:numId="23" w16cid:durableId="1614703403">
    <w:abstractNumId w:val="30"/>
  </w:num>
  <w:num w:numId="24" w16cid:durableId="1645157439">
    <w:abstractNumId w:val="29"/>
  </w:num>
  <w:num w:numId="25" w16cid:durableId="1706952781">
    <w:abstractNumId w:val="3"/>
  </w:num>
  <w:num w:numId="26" w16cid:durableId="1488746115">
    <w:abstractNumId w:val="33"/>
  </w:num>
  <w:num w:numId="27" w16cid:durableId="1184979930">
    <w:abstractNumId w:val="43"/>
  </w:num>
  <w:num w:numId="28" w16cid:durableId="1782601679">
    <w:abstractNumId w:val="11"/>
  </w:num>
  <w:num w:numId="29" w16cid:durableId="564998038">
    <w:abstractNumId w:val="12"/>
  </w:num>
  <w:num w:numId="30" w16cid:durableId="49039386">
    <w:abstractNumId w:val="31"/>
  </w:num>
  <w:num w:numId="31" w16cid:durableId="120537722">
    <w:abstractNumId w:val="23"/>
  </w:num>
  <w:num w:numId="32" w16cid:durableId="1419911377">
    <w:abstractNumId w:val="2"/>
  </w:num>
  <w:num w:numId="33" w16cid:durableId="463743923">
    <w:abstractNumId w:val="13"/>
  </w:num>
  <w:num w:numId="34" w16cid:durableId="289437575">
    <w:abstractNumId w:val="22"/>
  </w:num>
  <w:num w:numId="35" w16cid:durableId="385111644">
    <w:abstractNumId w:val="41"/>
  </w:num>
  <w:num w:numId="36" w16cid:durableId="2106806229">
    <w:abstractNumId w:val="14"/>
  </w:num>
  <w:num w:numId="37" w16cid:durableId="1726295736">
    <w:abstractNumId w:val="1"/>
  </w:num>
  <w:num w:numId="38" w16cid:durableId="2136561056">
    <w:abstractNumId w:val="0"/>
  </w:num>
  <w:num w:numId="39" w16cid:durableId="1948849200">
    <w:abstractNumId w:val="32"/>
  </w:num>
  <w:num w:numId="40" w16cid:durableId="304093808">
    <w:abstractNumId w:val="7"/>
  </w:num>
  <w:num w:numId="41" w16cid:durableId="832062547">
    <w:abstractNumId w:val="34"/>
  </w:num>
  <w:num w:numId="42" w16cid:durableId="1110004883">
    <w:abstractNumId w:val="24"/>
  </w:num>
  <w:num w:numId="43" w16cid:durableId="704334814">
    <w:abstractNumId w:val="15"/>
  </w:num>
  <w:num w:numId="44" w16cid:durableId="1956524088">
    <w:abstractNumId w:val="32"/>
    <w:lvlOverride w:ilvl="0">
      <w:lvl w:ilvl="0">
        <w:start w:val="7"/>
        <w:numFmt w:val="decimal"/>
        <w:lvlText w:val="%1"/>
        <w:lvlJc w:val="left"/>
        <w:pPr>
          <w:ind w:left="480" w:hanging="480"/>
        </w:pPr>
      </w:lvl>
    </w:lvlOverride>
    <w:lvlOverride w:ilvl="1">
      <w:lvl w:ilvl="1">
        <w:start w:val="4"/>
        <w:numFmt w:val="decimal"/>
        <w:lvlText w:val="%1.%2"/>
        <w:lvlJc w:val="left"/>
        <w:pPr>
          <w:ind w:left="990" w:hanging="480"/>
        </w:pPr>
      </w:lvl>
    </w:lvlOverride>
    <w:lvlOverride w:ilvl="2">
      <w:lvl w:ilvl="2">
        <w:start w:val="1"/>
        <w:numFmt w:val="decimal"/>
        <w:lvlRestart w:val="0"/>
        <w:pStyle w:val="3rdLevelIndent"/>
        <w:lvlText w:val="9.3.%3"/>
        <w:lvlJc w:val="left"/>
        <w:pPr>
          <w:snapToGrid w:val="0"/>
          <w:ind w:left="174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3">
      <w:lvl w:ilvl="3">
        <w:start w:val="1"/>
        <w:numFmt w:val="decimal"/>
        <w:lvlText w:val="%1.%2.%3.%4"/>
        <w:lvlJc w:val="left"/>
        <w:pPr>
          <w:ind w:left="2250" w:hanging="720"/>
        </w:pPr>
      </w:lvl>
    </w:lvlOverride>
    <w:lvlOverride w:ilvl="4">
      <w:lvl w:ilvl="4">
        <w:start w:val="1"/>
        <w:numFmt w:val="decimal"/>
        <w:lvlText w:val="%1.%2.%3.%4.%5"/>
        <w:lvlJc w:val="left"/>
        <w:pPr>
          <w:ind w:left="3120" w:hanging="1080"/>
        </w:pPr>
      </w:lvl>
    </w:lvlOverride>
    <w:lvlOverride w:ilvl="5">
      <w:lvl w:ilvl="5">
        <w:start w:val="1"/>
        <w:numFmt w:val="decimal"/>
        <w:lvlText w:val="%1.%2.%3.%4.%5.%6"/>
        <w:lvlJc w:val="left"/>
        <w:pPr>
          <w:ind w:left="3630" w:hanging="1080"/>
        </w:pPr>
      </w:lvl>
    </w:lvlOverride>
    <w:lvlOverride w:ilvl="6">
      <w:lvl w:ilvl="6">
        <w:start w:val="1"/>
        <w:numFmt w:val="decimal"/>
        <w:lvlText w:val="%1.%2.%3.%4.%5.%6.%7"/>
        <w:lvlJc w:val="left"/>
        <w:pPr>
          <w:ind w:left="4500" w:hanging="1440"/>
        </w:pPr>
      </w:lvl>
    </w:lvlOverride>
    <w:lvlOverride w:ilvl="7">
      <w:lvl w:ilvl="7">
        <w:start w:val="1"/>
        <w:numFmt w:val="decimal"/>
        <w:lvlText w:val="%1.%2.%3.%4.%5.%6.%7.%8"/>
        <w:lvlJc w:val="left"/>
        <w:pPr>
          <w:ind w:left="5010" w:hanging="1440"/>
        </w:pPr>
      </w:lvl>
    </w:lvlOverride>
    <w:lvlOverride w:ilvl="8">
      <w:lvl w:ilvl="8">
        <w:start w:val="1"/>
        <w:numFmt w:val="decimal"/>
        <w:lvlText w:val="%1.%2.%3.%4.%5.%6.%7.%8.%9"/>
        <w:lvlJc w:val="left"/>
        <w:pPr>
          <w:ind w:left="5880" w:hanging="1800"/>
        </w:pPr>
      </w:lvl>
    </w:lvlOverride>
  </w:num>
  <w:num w:numId="45" w16cid:durableId="914322096">
    <w:abstractNumId w:val="6"/>
  </w:num>
  <w:num w:numId="46" w16cid:durableId="1137381315">
    <w:abstractNumId w:val="38"/>
  </w:num>
  <w:num w:numId="47" w16cid:durableId="1802308920">
    <w:abstractNumId w:val="28"/>
  </w:num>
  <w:num w:numId="48" w16cid:durableId="30625335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CB1"/>
    <w:rsid w:val="0001727E"/>
    <w:rsid w:val="00057609"/>
    <w:rsid w:val="00062924"/>
    <w:rsid w:val="00082DEE"/>
    <w:rsid w:val="00091474"/>
    <w:rsid w:val="0009707F"/>
    <w:rsid w:val="000E20F0"/>
    <w:rsid w:val="0011258C"/>
    <w:rsid w:val="00144B2B"/>
    <w:rsid w:val="001656B9"/>
    <w:rsid w:val="0017404C"/>
    <w:rsid w:val="00197BF0"/>
    <w:rsid w:val="001B53CD"/>
    <w:rsid w:val="001E11F5"/>
    <w:rsid w:val="001E3D14"/>
    <w:rsid w:val="002346AD"/>
    <w:rsid w:val="0023586C"/>
    <w:rsid w:val="002743F7"/>
    <w:rsid w:val="002B5057"/>
    <w:rsid w:val="002D2AD3"/>
    <w:rsid w:val="002D4E3E"/>
    <w:rsid w:val="003003FC"/>
    <w:rsid w:val="00314392"/>
    <w:rsid w:val="003258EE"/>
    <w:rsid w:val="00392881"/>
    <w:rsid w:val="003C7CB1"/>
    <w:rsid w:val="003D4334"/>
    <w:rsid w:val="0041176D"/>
    <w:rsid w:val="00432140"/>
    <w:rsid w:val="00476176"/>
    <w:rsid w:val="0049543A"/>
    <w:rsid w:val="004B561C"/>
    <w:rsid w:val="004C18D5"/>
    <w:rsid w:val="004D646E"/>
    <w:rsid w:val="004E7AF5"/>
    <w:rsid w:val="00503992"/>
    <w:rsid w:val="005258D4"/>
    <w:rsid w:val="00565901"/>
    <w:rsid w:val="00594A09"/>
    <w:rsid w:val="005A12D1"/>
    <w:rsid w:val="005B5D6D"/>
    <w:rsid w:val="005C7CE6"/>
    <w:rsid w:val="00616B20"/>
    <w:rsid w:val="00617026"/>
    <w:rsid w:val="00632CF3"/>
    <w:rsid w:val="00657EF1"/>
    <w:rsid w:val="006A4F03"/>
    <w:rsid w:val="006D74B5"/>
    <w:rsid w:val="006E3960"/>
    <w:rsid w:val="006F077C"/>
    <w:rsid w:val="00753DEC"/>
    <w:rsid w:val="00773F79"/>
    <w:rsid w:val="007874BC"/>
    <w:rsid w:val="007A0E95"/>
    <w:rsid w:val="007E060D"/>
    <w:rsid w:val="007E57B6"/>
    <w:rsid w:val="007F758D"/>
    <w:rsid w:val="00812466"/>
    <w:rsid w:val="00832E26"/>
    <w:rsid w:val="00840D8D"/>
    <w:rsid w:val="00855E86"/>
    <w:rsid w:val="008B54D4"/>
    <w:rsid w:val="008E6920"/>
    <w:rsid w:val="00910756"/>
    <w:rsid w:val="00922739"/>
    <w:rsid w:val="0092550B"/>
    <w:rsid w:val="00952FD1"/>
    <w:rsid w:val="00980F50"/>
    <w:rsid w:val="009A5B8A"/>
    <w:rsid w:val="00A302E6"/>
    <w:rsid w:val="00A3269A"/>
    <w:rsid w:val="00A67203"/>
    <w:rsid w:val="00AA0359"/>
    <w:rsid w:val="00AB6E42"/>
    <w:rsid w:val="00AE48BF"/>
    <w:rsid w:val="00B10682"/>
    <w:rsid w:val="00B134D3"/>
    <w:rsid w:val="00B25D95"/>
    <w:rsid w:val="00B41EF9"/>
    <w:rsid w:val="00B70710"/>
    <w:rsid w:val="00B802F5"/>
    <w:rsid w:val="00B9203D"/>
    <w:rsid w:val="00BB5E62"/>
    <w:rsid w:val="00BC2A6F"/>
    <w:rsid w:val="00BE7856"/>
    <w:rsid w:val="00C02CF3"/>
    <w:rsid w:val="00C12A50"/>
    <w:rsid w:val="00C460F9"/>
    <w:rsid w:val="00C54C6D"/>
    <w:rsid w:val="00C83A34"/>
    <w:rsid w:val="00C93521"/>
    <w:rsid w:val="00C94BE7"/>
    <w:rsid w:val="00CA62B0"/>
    <w:rsid w:val="00CB5680"/>
    <w:rsid w:val="00D0134C"/>
    <w:rsid w:val="00D65661"/>
    <w:rsid w:val="00D76159"/>
    <w:rsid w:val="00D81949"/>
    <w:rsid w:val="00D93E8E"/>
    <w:rsid w:val="00DB3161"/>
    <w:rsid w:val="00DB7F4D"/>
    <w:rsid w:val="00DC12F1"/>
    <w:rsid w:val="00DD4C18"/>
    <w:rsid w:val="00DE31AE"/>
    <w:rsid w:val="00DE4AC5"/>
    <w:rsid w:val="00E256D1"/>
    <w:rsid w:val="00E663DB"/>
    <w:rsid w:val="00E83583"/>
    <w:rsid w:val="00E90F7D"/>
    <w:rsid w:val="00EB1E3B"/>
    <w:rsid w:val="00EF00AD"/>
    <w:rsid w:val="00F27B70"/>
    <w:rsid w:val="00F858C7"/>
    <w:rsid w:val="00FD4F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8D7AC4"/>
  <w15:chartTrackingRefBased/>
  <w15:docId w15:val="{B3D202CD-E022-4EF6-8050-E61716770A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3C7C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9"/>
    <w:unhideWhenUsed/>
    <w:qFormat/>
    <w:rsid w:val="003C7C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9"/>
    <w:unhideWhenUsed/>
    <w:qFormat/>
    <w:rsid w:val="003C7C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9"/>
    <w:unhideWhenUsed/>
    <w:qFormat/>
    <w:rsid w:val="003C7C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3C7C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3C7CB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3C7CB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3C7CB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3C7CB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3C7C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9"/>
    <w:rsid w:val="003C7C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9"/>
    <w:rsid w:val="003C7C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9"/>
    <w:rsid w:val="003C7C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3C7CB1"/>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3C7C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3C7CB1"/>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3C7C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3C7CB1"/>
    <w:rPr>
      <w:rFonts w:eastAsiaTheme="majorEastAsia" w:cstheme="majorBidi"/>
      <w:color w:val="272727" w:themeColor="text1" w:themeTint="D8"/>
    </w:rPr>
  </w:style>
  <w:style w:type="paragraph" w:styleId="Title">
    <w:name w:val="Title"/>
    <w:basedOn w:val="Normal"/>
    <w:next w:val="Normal"/>
    <w:link w:val="TitleChar"/>
    <w:uiPriority w:val="10"/>
    <w:qFormat/>
    <w:rsid w:val="003C7C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7C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7CB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7C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7CB1"/>
    <w:pPr>
      <w:spacing w:before="160"/>
      <w:jc w:val="center"/>
    </w:pPr>
    <w:rPr>
      <w:i/>
      <w:iCs/>
      <w:color w:val="404040" w:themeColor="text1" w:themeTint="BF"/>
    </w:rPr>
  </w:style>
  <w:style w:type="character" w:customStyle="1" w:styleId="QuoteChar">
    <w:name w:val="Quote Char"/>
    <w:basedOn w:val="DefaultParagraphFont"/>
    <w:link w:val="Quote"/>
    <w:uiPriority w:val="29"/>
    <w:rsid w:val="003C7CB1"/>
    <w:rPr>
      <w:i/>
      <w:iCs/>
      <w:color w:val="404040" w:themeColor="text1" w:themeTint="BF"/>
    </w:rPr>
  </w:style>
  <w:style w:type="paragraph" w:styleId="ListParagraph">
    <w:name w:val="List Paragraph"/>
    <w:basedOn w:val="Normal"/>
    <w:link w:val="ListParagraphChar"/>
    <w:uiPriority w:val="34"/>
    <w:qFormat/>
    <w:rsid w:val="003C7CB1"/>
    <w:pPr>
      <w:ind w:left="720"/>
      <w:contextualSpacing/>
    </w:pPr>
  </w:style>
  <w:style w:type="character" w:styleId="IntenseEmphasis">
    <w:name w:val="Intense Emphasis"/>
    <w:basedOn w:val="DefaultParagraphFont"/>
    <w:uiPriority w:val="21"/>
    <w:qFormat/>
    <w:rsid w:val="003C7CB1"/>
    <w:rPr>
      <w:i/>
      <w:iCs/>
      <w:color w:val="0F4761" w:themeColor="accent1" w:themeShade="BF"/>
    </w:rPr>
  </w:style>
  <w:style w:type="paragraph" w:styleId="IntenseQuote">
    <w:name w:val="Intense Quote"/>
    <w:basedOn w:val="Normal"/>
    <w:next w:val="Normal"/>
    <w:link w:val="IntenseQuoteChar"/>
    <w:uiPriority w:val="30"/>
    <w:qFormat/>
    <w:rsid w:val="003C7C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7CB1"/>
    <w:rPr>
      <w:i/>
      <w:iCs/>
      <w:color w:val="0F4761" w:themeColor="accent1" w:themeShade="BF"/>
    </w:rPr>
  </w:style>
  <w:style w:type="character" w:styleId="IntenseReference">
    <w:name w:val="Intense Reference"/>
    <w:basedOn w:val="DefaultParagraphFont"/>
    <w:uiPriority w:val="32"/>
    <w:qFormat/>
    <w:rsid w:val="003C7CB1"/>
    <w:rPr>
      <w:b/>
      <w:bCs/>
      <w:smallCaps/>
      <w:color w:val="0F4761" w:themeColor="accent1" w:themeShade="BF"/>
      <w:spacing w:val="5"/>
    </w:rPr>
  </w:style>
  <w:style w:type="paragraph" w:styleId="Header">
    <w:name w:val="header"/>
    <w:basedOn w:val="Normal"/>
    <w:link w:val="HeaderChar"/>
    <w:uiPriority w:val="99"/>
    <w:unhideWhenUsed/>
    <w:rsid w:val="003C7CB1"/>
    <w:pPr>
      <w:tabs>
        <w:tab w:val="center" w:pos="4513"/>
        <w:tab w:val="right" w:pos="9026"/>
      </w:tabs>
      <w:spacing w:after="0" w:line="240" w:lineRule="auto"/>
    </w:pPr>
    <w:rPr>
      <w:rFonts w:ascii="Arial" w:eastAsia="Times New Roman" w:hAnsi="Arial" w:cs="Times New Roman"/>
      <w:kern w:val="0"/>
      <w:szCs w:val="24"/>
      <w:lang w:eastAsia="en-GB"/>
      <w14:ligatures w14:val="none"/>
    </w:rPr>
  </w:style>
  <w:style w:type="character" w:customStyle="1" w:styleId="HeaderChar">
    <w:name w:val="Header Char"/>
    <w:basedOn w:val="DefaultParagraphFont"/>
    <w:link w:val="Header"/>
    <w:uiPriority w:val="99"/>
    <w:rsid w:val="003C7CB1"/>
    <w:rPr>
      <w:rFonts w:ascii="Arial" w:eastAsia="Times New Roman" w:hAnsi="Arial" w:cs="Times New Roman"/>
      <w:kern w:val="0"/>
      <w:szCs w:val="24"/>
      <w:lang w:eastAsia="en-GB"/>
      <w14:ligatures w14:val="none"/>
    </w:rPr>
  </w:style>
  <w:style w:type="paragraph" w:styleId="Footer">
    <w:name w:val="footer"/>
    <w:basedOn w:val="Normal"/>
    <w:link w:val="FooterChar"/>
    <w:uiPriority w:val="99"/>
    <w:unhideWhenUsed/>
    <w:rsid w:val="003C7CB1"/>
    <w:pPr>
      <w:tabs>
        <w:tab w:val="center" w:pos="4513"/>
        <w:tab w:val="right" w:pos="9026"/>
      </w:tabs>
      <w:spacing w:after="0" w:line="240" w:lineRule="auto"/>
    </w:pPr>
    <w:rPr>
      <w:rFonts w:ascii="Arial" w:eastAsia="Times New Roman" w:hAnsi="Arial" w:cs="Times New Roman"/>
      <w:kern w:val="0"/>
      <w:szCs w:val="24"/>
      <w:lang w:eastAsia="en-GB"/>
      <w14:ligatures w14:val="none"/>
    </w:rPr>
  </w:style>
  <w:style w:type="character" w:customStyle="1" w:styleId="FooterChar">
    <w:name w:val="Footer Char"/>
    <w:basedOn w:val="DefaultParagraphFont"/>
    <w:link w:val="Footer"/>
    <w:uiPriority w:val="99"/>
    <w:rsid w:val="003C7CB1"/>
    <w:rPr>
      <w:rFonts w:ascii="Arial" w:eastAsia="Times New Roman" w:hAnsi="Arial" w:cs="Times New Roman"/>
      <w:kern w:val="0"/>
      <w:szCs w:val="24"/>
      <w:lang w:eastAsia="en-GB"/>
      <w14:ligatures w14:val="none"/>
    </w:rPr>
  </w:style>
  <w:style w:type="character" w:customStyle="1" w:styleId="qpnotes1">
    <w:name w:val="qpnotes1"/>
    <w:basedOn w:val="DefaultParagraphFont"/>
    <w:rsid w:val="003C7CB1"/>
    <w:rPr>
      <w:i/>
      <w:iCs/>
      <w:sz w:val="17"/>
      <w:szCs w:val="17"/>
    </w:rPr>
  </w:style>
  <w:style w:type="table" w:styleId="TableGrid">
    <w:name w:val="Table Grid"/>
    <w:basedOn w:val="TableNormal"/>
    <w:uiPriority w:val="39"/>
    <w:rsid w:val="003C7CB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tlevelindent">
    <w:name w:val="1st level indent"/>
    <w:basedOn w:val="ListParagraph"/>
    <w:link w:val="1stlevelindentChar"/>
    <w:qFormat/>
    <w:rsid w:val="003C7CB1"/>
    <w:pPr>
      <w:spacing w:after="0" w:line="240" w:lineRule="auto"/>
      <w:ind w:left="0"/>
      <w:contextualSpacing w:val="0"/>
    </w:pPr>
    <w:rPr>
      <w:rFonts w:cs="Arial"/>
      <w:b/>
      <w:kern w:val="0"/>
      <w14:ligatures w14:val="none"/>
    </w:rPr>
  </w:style>
  <w:style w:type="paragraph" w:customStyle="1" w:styleId="2ndLevelIndent">
    <w:name w:val="2nd Level Indent"/>
    <w:link w:val="2ndLevelIndentChar"/>
    <w:qFormat/>
    <w:rsid w:val="003C7CB1"/>
    <w:pPr>
      <w:spacing w:after="120" w:line="276" w:lineRule="auto"/>
      <w:jc w:val="both"/>
    </w:pPr>
    <w:rPr>
      <w:rFonts w:cs="Arial"/>
      <w:kern w:val="0"/>
      <w:lang w:eastAsia="ar-SA"/>
      <w14:ligatures w14:val="none"/>
    </w:rPr>
  </w:style>
  <w:style w:type="character" w:customStyle="1" w:styleId="ListParagraphChar">
    <w:name w:val="List Paragraph Char"/>
    <w:basedOn w:val="DefaultParagraphFont"/>
    <w:link w:val="ListParagraph"/>
    <w:uiPriority w:val="34"/>
    <w:rsid w:val="003C7CB1"/>
  </w:style>
  <w:style w:type="character" w:customStyle="1" w:styleId="1stlevelindentChar">
    <w:name w:val="1st level indent Char"/>
    <w:basedOn w:val="ListParagraphChar"/>
    <w:link w:val="1stlevelindent"/>
    <w:rsid w:val="003C7CB1"/>
    <w:rPr>
      <w:rFonts w:cs="Arial"/>
      <w:b/>
      <w:kern w:val="0"/>
      <w14:ligatures w14:val="none"/>
    </w:rPr>
  </w:style>
  <w:style w:type="paragraph" w:customStyle="1" w:styleId="3rdLevelIndent">
    <w:name w:val="3rd Level Indent"/>
    <w:basedOn w:val="2ndLevelIndent"/>
    <w:link w:val="3rdLevelIndentChar"/>
    <w:qFormat/>
    <w:rsid w:val="003C7CB1"/>
    <w:pPr>
      <w:numPr>
        <w:ilvl w:val="2"/>
        <w:numId w:val="5"/>
      </w:numPr>
    </w:pPr>
    <w:rPr>
      <w:rFonts w:ascii="Arial" w:eastAsia="Times New Roman" w:hAnsi="Arial"/>
      <w:szCs w:val="24"/>
      <w:lang w:val="en-US"/>
    </w:rPr>
  </w:style>
  <w:style w:type="character" w:customStyle="1" w:styleId="2ndLevelIndentChar">
    <w:name w:val="2nd Level Indent Char"/>
    <w:basedOn w:val="ListParagraphChar"/>
    <w:link w:val="2ndLevelIndent"/>
    <w:rsid w:val="003C7CB1"/>
    <w:rPr>
      <w:rFonts w:cs="Arial"/>
      <w:kern w:val="0"/>
      <w:lang w:eastAsia="ar-SA"/>
      <w14:ligatures w14:val="none"/>
    </w:rPr>
  </w:style>
  <w:style w:type="paragraph" w:styleId="BodyTextIndent">
    <w:name w:val="Body Text Indent"/>
    <w:basedOn w:val="Normal"/>
    <w:link w:val="BodyTextIndentChar"/>
    <w:unhideWhenUsed/>
    <w:rsid w:val="003C7CB1"/>
    <w:pPr>
      <w:spacing w:after="0" w:line="240" w:lineRule="auto"/>
      <w:ind w:left="283"/>
      <w:jc w:val="both"/>
    </w:pPr>
    <w:rPr>
      <w:rFonts w:ascii="Arial" w:eastAsia="Times New Roman" w:hAnsi="Arial" w:cs="Times New Roman"/>
      <w:kern w:val="0"/>
      <w:sz w:val="20"/>
      <w:szCs w:val="24"/>
      <w:lang w:eastAsia="en-GB"/>
      <w14:ligatures w14:val="none"/>
    </w:rPr>
  </w:style>
  <w:style w:type="character" w:customStyle="1" w:styleId="BodyTextIndentChar">
    <w:name w:val="Body Text Indent Char"/>
    <w:basedOn w:val="DefaultParagraphFont"/>
    <w:link w:val="BodyTextIndent"/>
    <w:rsid w:val="003C7CB1"/>
    <w:rPr>
      <w:rFonts w:ascii="Arial" w:eastAsia="Times New Roman" w:hAnsi="Arial" w:cs="Times New Roman"/>
      <w:kern w:val="0"/>
      <w:sz w:val="20"/>
      <w:szCs w:val="24"/>
      <w:lang w:eastAsia="en-GB"/>
      <w14:ligatures w14:val="none"/>
    </w:rPr>
  </w:style>
  <w:style w:type="character" w:customStyle="1" w:styleId="3rdLevelIndentChar">
    <w:name w:val="3rd Level Indent Char"/>
    <w:basedOn w:val="ListParagraphChar"/>
    <w:link w:val="3rdLevelIndent"/>
    <w:rsid w:val="003C7CB1"/>
    <w:rPr>
      <w:rFonts w:ascii="Arial" w:eastAsia="Times New Roman" w:hAnsi="Arial" w:cs="Arial"/>
      <w:kern w:val="0"/>
      <w:szCs w:val="24"/>
      <w:lang w:val="en-US" w:eastAsia="ar-SA"/>
      <w14:ligatures w14:val="none"/>
    </w:rPr>
  </w:style>
  <w:style w:type="character" w:styleId="Hyperlink">
    <w:name w:val="Hyperlink"/>
    <w:basedOn w:val="DefaultParagraphFont"/>
    <w:uiPriority w:val="99"/>
    <w:unhideWhenUsed/>
    <w:rsid w:val="003C7CB1"/>
    <w:rPr>
      <w:color w:val="467886" w:themeColor="hyperlink"/>
      <w:u w:val="single"/>
    </w:rPr>
  </w:style>
  <w:style w:type="character" w:styleId="CommentReference">
    <w:name w:val="annotation reference"/>
    <w:rsid w:val="003C7CB1"/>
    <w:rPr>
      <w:sz w:val="16"/>
      <w:szCs w:val="16"/>
    </w:rPr>
  </w:style>
  <w:style w:type="paragraph" w:customStyle="1" w:styleId="publ-txt">
    <w:name w:val="publ-txt"/>
    <w:basedOn w:val="Normal"/>
    <w:rsid w:val="003C7CB1"/>
    <w:pPr>
      <w:spacing w:before="100" w:beforeAutospacing="1" w:after="100" w:afterAutospacing="1" w:line="240" w:lineRule="auto"/>
      <w:ind w:left="567"/>
      <w:jc w:val="both"/>
    </w:pPr>
    <w:rPr>
      <w:rFonts w:ascii="Trebuchet MS" w:eastAsia="SimSun" w:hAnsi="Trebuchet MS" w:cs="Times New Roman"/>
      <w:color w:val="000000"/>
      <w:kern w:val="0"/>
      <w:sz w:val="20"/>
      <w:szCs w:val="20"/>
      <w:lang w:eastAsia="zh-CN"/>
      <w14:ligatures w14:val="none"/>
    </w:rPr>
  </w:style>
  <w:style w:type="paragraph" w:customStyle="1" w:styleId="Tab1">
    <w:name w:val="Tab1"/>
    <w:basedOn w:val="Normal"/>
    <w:rsid w:val="003C7CB1"/>
    <w:pPr>
      <w:spacing w:after="0" w:line="240" w:lineRule="auto"/>
      <w:ind w:left="720" w:hanging="720"/>
      <w:jc w:val="both"/>
    </w:pPr>
    <w:rPr>
      <w:rFonts w:ascii="Arial" w:eastAsia="Times New Roman" w:hAnsi="Arial" w:cs="Times New Roman"/>
      <w:kern w:val="0"/>
      <w:szCs w:val="24"/>
      <w:lang w:val="en-US" w:eastAsia="en-GB"/>
      <w14:ligatures w14:val="none"/>
    </w:rPr>
  </w:style>
  <w:style w:type="paragraph" w:styleId="TOCHeading">
    <w:name w:val="TOC Heading"/>
    <w:basedOn w:val="Heading1"/>
    <w:next w:val="Normal"/>
    <w:uiPriority w:val="39"/>
    <w:unhideWhenUsed/>
    <w:qFormat/>
    <w:rsid w:val="003C7CB1"/>
    <w:pPr>
      <w:spacing w:before="240" w:after="0"/>
      <w:outlineLvl w:val="9"/>
    </w:pPr>
    <w:rPr>
      <w:kern w:val="0"/>
      <w:sz w:val="32"/>
      <w:szCs w:val="32"/>
      <w:lang w:val="en-US"/>
      <w14:ligatures w14:val="none"/>
    </w:rPr>
  </w:style>
  <w:style w:type="paragraph" w:styleId="TOC2">
    <w:name w:val="toc 2"/>
    <w:basedOn w:val="Normal"/>
    <w:next w:val="Normal"/>
    <w:autoRedefine/>
    <w:uiPriority w:val="39"/>
    <w:unhideWhenUsed/>
    <w:rsid w:val="003C7CB1"/>
    <w:pPr>
      <w:spacing w:after="100" w:line="240" w:lineRule="auto"/>
      <w:ind w:left="220"/>
    </w:pPr>
    <w:rPr>
      <w:rFonts w:ascii="Arial" w:eastAsia="Times New Roman" w:hAnsi="Arial" w:cs="Times New Roman"/>
      <w:kern w:val="0"/>
      <w:szCs w:val="24"/>
      <w:lang w:eastAsia="en-GB"/>
      <w14:ligatures w14:val="none"/>
    </w:rPr>
  </w:style>
  <w:style w:type="paragraph" w:styleId="TOC1">
    <w:name w:val="toc 1"/>
    <w:basedOn w:val="Normal"/>
    <w:next w:val="Normal"/>
    <w:autoRedefine/>
    <w:uiPriority w:val="39"/>
    <w:unhideWhenUsed/>
    <w:rsid w:val="003C7CB1"/>
    <w:pPr>
      <w:tabs>
        <w:tab w:val="left" w:pos="426"/>
        <w:tab w:val="right" w:leader="dot" w:pos="9770"/>
      </w:tabs>
      <w:spacing w:after="100" w:line="240" w:lineRule="auto"/>
    </w:pPr>
    <w:rPr>
      <w:rFonts w:ascii="Arial" w:eastAsia="Times New Roman" w:hAnsi="Arial" w:cs="Times New Roman"/>
      <w:kern w:val="0"/>
      <w:szCs w:val="24"/>
      <w:lang w:eastAsia="en-GB"/>
      <w14:ligatures w14:val="none"/>
    </w:rPr>
  </w:style>
  <w:style w:type="paragraph" w:styleId="TOC3">
    <w:name w:val="toc 3"/>
    <w:basedOn w:val="Normal"/>
    <w:next w:val="Normal"/>
    <w:autoRedefine/>
    <w:uiPriority w:val="39"/>
    <w:unhideWhenUsed/>
    <w:rsid w:val="003C7CB1"/>
    <w:pPr>
      <w:spacing w:after="100"/>
      <w:ind w:left="440"/>
    </w:pPr>
    <w:rPr>
      <w:rFonts w:eastAsiaTheme="minorEastAsia" w:cs="Times New Roman"/>
      <w:kern w:val="0"/>
      <w:lang w:val="en-US"/>
      <w14:ligatures w14:val="none"/>
    </w:rPr>
  </w:style>
  <w:style w:type="table" w:customStyle="1" w:styleId="TableGrid1">
    <w:name w:val="Table Grid1"/>
    <w:basedOn w:val="TableNormal"/>
    <w:next w:val="TableGrid"/>
    <w:uiPriority w:val="59"/>
    <w:rsid w:val="003C7CB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3C7CB1"/>
    <w:pPr>
      <w:spacing w:after="0" w:line="240" w:lineRule="auto"/>
    </w:pPr>
    <w:rPr>
      <w:rFonts w:ascii="Arial" w:eastAsia="Times New Roman" w:hAnsi="Arial" w:cs="Times New Roman"/>
      <w:kern w:val="0"/>
      <w:sz w:val="20"/>
      <w:szCs w:val="20"/>
      <w:lang w:eastAsia="en-GB"/>
      <w14:ligatures w14:val="none"/>
    </w:rPr>
  </w:style>
  <w:style w:type="character" w:customStyle="1" w:styleId="CommentTextChar">
    <w:name w:val="Comment Text Char"/>
    <w:basedOn w:val="DefaultParagraphFont"/>
    <w:link w:val="CommentText"/>
    <w:uiPriority w:val="99"/>
    <w:rsid w:val="003C7CB1"/>
    <w:rPr>
      <w:rFonts w:ascii="Arial" w:eastAsia="Times New Roman" w:hAnsi="Arial" w:cs="Times New Roman"/>
      <w:kern w:val="0"/>
      <w:sz w:val="20"/>
      <w:szCs w:val="20"/>
      <w:lang w:eastAsia="en-GB"/>
      <w14:ligatures w14:val="none"/>
    </w:rPr>
  </w:style>
  <w:style w:type="paragraph" w:styleId="CommentSubject">
    <w:name w:val="annotation subject"/>
    <w:basedOn w:val="CommentText"/>
    <w:next w:val="CommentText"/>
    <w:link w:val="CommentSubjectChar"/>
    <w:uiPriority w:val="99"/>
    <w:semiHidden/>
    <w:unhideWhenUsed/>
    <w:rsid w:val="003C7CB1"/>
    <w:rPr>
      <w:b/>
      <w:bCs/>
    </w:rPr>
  </w:style>
  <w:style w:type="character" w:customStyle="1" w:styleId="CommentSubjectChar">
    <w:name w:val="Comment Subject Char"/>
    <w:basedOn w:val="CommentTextChar"/>
    <w:link w:val="CommentSubject"/>
    <w:uiPriority w:val="99"/>
    <w:semiHidden/>
    <w:rsid w:val="003C7CB1"/>
    <w:rPr>
      <w:rFonts w:ascii="Arial" w:eastAsia="Times New Roman" w:hAnsi="Arial" w:cs="Times New Roman"/>
      <w:b/>
      <w:bCs/>
      <w:kern w:val="0"/>
      <w:sz w:val="20"/>
      <w:szCs w:val="20"/>
      <w:lang w:eastAsia="en-GB"/>
      <w14:ligatures w14:val="none"/>
    </w:rPr>
  </w:style>
  <w:style w:type="paragraph" w:styleId="BalloonText">
    <w:name w:val="Balloon Text"/>
    <w:basedOn w:val="Normal"/>
    <w:link w:val="BalloonTextChar"/>
    <w:uiPriority w:val="99"/>
    <w:semiHidden/>
    <w:unhideWhenUsed/>
    <w:rsid w:val="003C7CB1"/>
    <w:pPr>
      <w:spacing w:after="0" w:line="240" w:lineRule="auto"/>
    </w:pPr>
    <w:rPr>
      <w:rFonts w:ascii="Segoe UI" w:eastAsia="Times New Roman" w:hAnsi="Segoe UI" w:cs="Segoe UI"/>
      <w:kern w:val="0"/>
      <w:sz w:val="18"/>
      <w:szCs w:val="18"/>
      <w:lang w:eastAsia="en-GB"/>
      <w14:ligatures w14:val="none"/>
    </w:rPr>
  </w:style>
  <w:style w:type="character" w:customStyle="1" w:styleId="BalloonTextChar">
    <w:name w:val="Balloon Text Char"/>
    <w:basedOn w:val="DefaultParagraphFont"/>
    <w:link w:val="BalloonText"/>
    <w:uiPriority w:val="99"/>
    <w:semiHidden/>
    <w:rsid w:val="003C7CB1"/>
    <w:rPr>
      <w:rFonts w:ascii="Segoe UI" w:eastAsia="Times New Roman" w:hAnsi="Segoe UI" w:cs="Segoe UI"/>
      <w:kern w:val="0"/>
      <w:sz w:val="18"/>
      <w:szCs w:val="18"/>
      <w:lang w:eastAsia="en-GB"/>
      <w14:ligatures w14:val="none"/>
    </w:rPr>
  </w:style>
  <w:style w:type="paragraph" w:customStyle="1" w:styleId="Normal1">
    <w:name w:val="Normal1"/>
    <w:rsid w:val="003C7CB1"/>
    <w:pPr>
      <w:spacing w:after="0" w:line="240" w:lineRule="auto"/>
    </w:pPr>
    <w:rPr>
      <w:rFonts w:ascii="Times New Roman" w:eastAsia="Times New Roman" w:hAnsi="Times New Roman" w:cs="Times New Roman"/>
      <w:color w:val="000000"/>
      <w:kern w:val="0"/>
      <w:sz w:val="24"/>
      <w:szCs w:val="24"/>
      <w14:ligatures w14:val="none"/>
    </w:rPr>
  </w:style>
  <w:style w:type="character" w:styleId="FollowedHyperlink">
    <w:name w:val="FollowedHyperlink"/>
    <w:basedOn w:val="DefaultParagraphFont"/>
    <w:uiPriority w:val="99"/>
    <w:semiHidden/>
    <w:unhideWhenUsed/>
    <w:rsid w:val="003C7CB1"/>
    <w:rPr>
      <w:color w:val="96607D" w:themeColor="followedHyperlink"/>
      <w:u w:val="single"/>
    </w:rPr>
  </w:style>
  <w:style w:type="paragraph" w:customStyle="1" w:styleId="msonormal0">
    <w:name w:val="msonormal"/>
    <w:basedOn w:val="Normal"/>
    <w:rsid w:val="003C7CB1"/>
    <w:pPr>
      <w:spacing w:before="100" w:beforeAutospacing="1" w:after="100" w:afterAutospacing="1" w:line="240" w:lineRule="auto"/>
    </w:pPr>
    <w:rPr>
      <w:rFonts w:ascii="Arial" w:eastAsia="Times New Roman" w:hAnsi="Arial" w:cs="Times New Roman"/>
      <w:kern w:val="0"/>
      <w:szCs w:val="24"/>
      <w:lang w:eastAsia="en-GB"/>
      <w14:ligatures w14:val="none"/>
    </w:rPr>
  </w:style>
  <w:style w:type="paragraph" w:customStyle="1" w:styleId="paragraph">
    <w:name w:val="paragraph"/>
    <w:basedOn w:val="Normal"/>
    <w:rsid w:val="003C7CB1"/>
    <w:pPr>
      <w:spacing w:before="100" w:beforeAutospacing="1" w:after="100" w:afterAutospacing="1" w:line="240" w:lineRule="auto"/>
    </w:pPr>
    <w:rPr>
      <w:rFonts w:ascii="Arial" w:eastAsia="Times New Roman" w:hAnsi="Arial" w:cs="Times New Roman"/>
      <w:kern w:val="0"/>
      <w:szCs w:val="24"/>
      <w:lang w:eastAsia="en-GB"/>
      <w14:ligatures w14:val="none"/>
    </w:rPr>
  </w:style>
  <w:style w:type="character" w:customStyle="1" w:styleId="eop">
    <w:name w:val="eop"/>
    <w:basedOn w:val="DefaultParagraphFont"/>
    <w:rsid w:val="003C7CB1"/>
  </w:style>
  <w:style w:type="character" w:customStyle="1" w:styleId="textrun">
    <w:name w:val="textrun"/>
    <w:basedOn w:val="DefaultParagraphFont"/>
    <w:rsid w:val="003C7CB1"/>
  </w:style>
  <w:style w:type="character" w:customStyle="1" w:styleId="normaltextrun">
    <w:name w:val="normaltextrun"/>
    <w:basedOn w:val="DefaultParagraphFont"/>
    <w:rsid w:val="003C7CB1"/>
  </w:style>
  <w:style w:type="paragraph" w:customStyle="1" w:styleId="outlineelement">
    <w:name w:val="outlineelement"/>
    <w:basedOn w:val="Normal"/>
    <w:rsid w:val="003C7CB1"/>
    <w:pPr>
      <w:spacing w:before="100" w:beforeAutospacing="1" w:after="100" w:afterAutospacing="1" w:line="240" w:lineRule="auto"/>
    </w:pPr>
    <w:rPr>
      <w:rFonts w:ascii="Arial" w:eastAsia="Times New Roman" w:hAnsi="Arial" w:cs="Times New Roman"/>
      <w:kern w:val="0"/>
      <w:szCs w:val="24"/>
      <w:lang w:eastAsia="en-GB"/>
      <w14:ligatures w14:val="none"/>
    </w:rPr>
  </w:style>
  <w:style w:type="paragraph" w:styleId="NoSpacing">
    <w:name w:val="No Spacing"/>
    <w:uiPriority w:val="1"/>
    <w:qFormat/>
    <w:rsid w:val="003C7CB1"/>
    <w:pPr>
      <w:spacing w:after="0" w:line="240" w:lineRule="auto"/>
    </w:pPr>
    <w:rPr>
      <w:rFonts w:ascii="Arial" w:eastAsia="Times New Roman" w:hAnsi="Arial" w:cs="Times New Roman"/>
      <w:kern w:val="0"/>
      <w:szCs w:val="24"/>
      <w:lang w:eastAsia="en-GB"/>
      <w14:ligatures w14:val="none"/>
    </w:rPr>
  </w:style>
  <w:style w:type="paragraph" w:styleId="Revision">
    <w:name w:val="Revision"/>
    <w:hidden/>
    <w:uiPriority w:val="99"/>
    <w:semiHidden/>
    <w:rsid w:val="003C7CB1"/>
    <w:pPr>
      <w:spacing w:after="0" w:line="240" w:lineRule="auto"/>
    </w:pPr>
    <w:rPr>
      <w:rFonts w:ascii="Arial" w:eastAsia="Times New Roman" w:hAnsi="Arial" w:cs="Times New Roman"/>
      <w:kern w:val="0"/>
      <w:szCs w:val="24"/>
      <w:lang w:eastAsia="en-GB"/>
      <w14:ligatures w14:val="none"/>
    </w:rPr>
  </w:style>
  <w:style w:type="character" w:styleId="Mention">
    <w:name w:val="Mention"/>
    <w:basedOn w:val="DefaultParagraphFont"/>
    <w:uiPriority w:val="99"/>
    <w:unhideWhenUsed/>
    <w:rsid w:val="003C7C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485152AA850948AE53E4C985A0AF10" ma:contentTypeVersion="17" ma:contentTypeDescription="Create a new document." ma:contentTypeScope="" ma:versionID="7bffa9a061f1e4577c106bdf8a33fcb0">
  <xsd:schema xmlns:xsd="http://www.w3.org/2001/XMLSchema" xmlns:xs="http://www.w3.org/2001/XMLSchema" xmlns:p="http://schemas.microsoft.com/office/2006/metadata/properties" xmlns:ns2="566b4b2c-9bf2-4735-9528-79b7c8d70286" xmlns:ns3="e1f2c065-6982-4339-8c92-3e8007af92e8" targetNamespace="http://schemas.microsoft.com/office/2006/metadata/properties" ma:root="true" ma:fieldsID="8c9f2b67603533c04236d13f7357686e" ns2:_="" ns3:_="">
    <xsd:import namespace="566b4b2c-9bf2-4735-9528-79b7c8d70286"/>
    <xsd:import namespace="e1f2c065-6982-4339-8c92-3e8007af92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_Flow_SignoffStatu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b4b2c-9bf2-4735-9528-79b7c8d70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fc6e421-0895-41c1-badf-596bff0fe74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2c065-6982-4339-8c92-3e8007af92e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ecc84-1640-4a4b-a859-eef60cd1cfc2}" ma:internalName="TaxCatchAll" ma:showField="CatchAllData" ma:web="e1f2c065-6982-4339-8c92-3e8007af92e8">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66b4b2c-9bf2-4735-9528-79b7c8d70286">
      <Terms xmlns="http://schemas.microsoft.com/office/infopath/2007/PartnerControls"/>
    </lcf76f155ced4ddcb4097134ff3c332f>
    <_Flow_SignoffStatus xmlns="566b4b2c-9bf2-4735-9528-79b7c8d70286" xsi:nil="true"/>
    <TaxCatchAll xmlns="e1f2c065-6982-4339-8c92-3e8007af92e8" xsi:nil="true"/>
  </documentManagement>
</p:properties>
</file>

<file path=customXml/itemProps1.xml><?xml version="1.0" encoding="utf-8"?>
<ds:datastoreItem xmlns:ds="http://schemas.openxmlformats.org/officeDocument/2006/customXml" ds:itemID="{EA91EC09-CCF1-4F12-B817-E0EC0752E5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b4b2c-9bf2-4735-9528-79b7c8d70286"/>
    <ds:schemaRef ds:uri="e1f2c065-6982-4339-8c92-3e8007af92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1E3A61-BE35-4204-8793-9D9990ADC569}">
  <ds:schemaRefs>
    <ds:schemaRef ds:uri="http://schemas.microsoft.com/sharepoint/v3/contenttype/forms"/>
  </ds:schemaRefs>
</ds:datastoreItem>
</file>

<file path=customXml/itemProps3.xml><?xml version="1.0" encoding="utf-8"?>
<ds:datastoreItem xmlns:ds="http://schemas.openxmlformats.org/officeDocument/2006/customXml" ds:itemID="{FD034290-56F4-42E4-B0AF-EB1F4459224A}">
  <ds:schemaRefs>
    <ds:schemaRef ds:uri="http://schemas.microsoft.com/office/2006/metadata/properties"/>
    <ds:schemaRef ds:uri="http://schemas.microsoft.com/office/infopath/2007/PartnerControls"/>
    <ds:schemaRef ds:uri="566b4b2c-9bf2-4735-9528-79b7c8d70286"/>
    <ds:schemaRef ds:uri="e1f2c065-6982-4339-8c92-3e8007af92e8"/>
  </ds:schemaRefs>
</ds:datastoreItem>
</file>

<file path=docProps/app.xml><?xml version="1.0" encoding="utf-8"?>
<Properties xmlns="http://schemas.openxmlformats.org/officeDocument/2006/extended-properties" xmlns:vt="http://schemas.openxmlformats.org/officeDocument/2006/docPropsVTypes">
  <Template>Normal.dotm</Template>
  <TotalTime>408</TotalTime>
  <Pages>1</Pages>
  <Words>7891</Words>
  <Characters>44982</Characters>
  <Application>Microsoft Office Word</Application>
  <DocSecurity>4</DocSecurity>
  <Lines>374</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Trevor Armstrong</dc:creator>
  <cp:keywords/>
  <dc:description/>
  <cp:lastModifiedBy>Trevor Armstrong</cp:lastModifiedBy>
  <cp:revision>94</cp:revision>
  <dcterms:created xsi:type="dcterms:W3CDTF">2025-09-03T04:27:00Z</dcterms:created>
  <dcterms:modified xsi:type="dcterms:W3CDTF">2025-09-18T16:50:00Z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0x01010094485152AA850948AE53E4C985A0AF10</vt:lpwstr>
  </property>
  <property fmtid="{D5CDD505-2E9C-101B-9397-08002B2CF9AE}" pid="3" name="MediaServiceImageTags">
    <vt:lpwstr/>
  </property>
  <property fmtid="{D5CDD505-2E9C-101B-9397-08002B2CF9AE}" pid="4" name="docLang">
    <vt:lpwstr>en</vt:lpwstr>
  </property>
</Properties>
</file>